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79B0F6" w14:textId="680412DF" w:rsidR="00770421" w:rsidRPr="0052548E" w:rsidRDefault="00770421" w:rsidP="00770421">
      <w:pPr>
        <w:tabs>
          <w:tab w:val="center" w:pos="4536"/>
          <w:tab w:val="right" w:pos="8280"/>
          <w:tab w:val="right" w:pos="9781"/>
        </w:tabs>
        <w:ind w:right="-58"/>
        <w:rPr>
          <w:rFonts w:ascii="Arial" w:hAnsi="Arial" w:cs="Arial"/>
          <w:b/>
          <w:bCs/>
          <w:sz w:val="28"/>
        </w:rPr>
      </w:pPr>
      <w:bookmarkStart w:id="0" w:name="OLE_LINK6"/>
      <w:bookmarkStart w:id="1" w:name="OLE_LINK7"/>
      <w:r w:rsidRPr="0052548E">
        <w:rPr>
          <w:rFonts w:ascii="Arial" w:hAnsi="Arial" w:cs="Arial"/>
          <w:b/>
          <w:bCs/>
          <w:sz w:val="28"/>
        </w:rPr>
        <w:t>3GPP TSG RAN WG1 Meeting #</w:t>
      </w:r>
      <w:r>
        <w:rPr>
          <w:rFonts w:ascii="Arial" w:hAnsi="Arial" w:cs="Arial"/>
          <w:b/>
          <w:bCs/>
          <w:sz w:val="28"/>
        </w:rPr>
        <w:t>8</w:t>
      </w:r>
      <w:r>
        <w:rPr>
          <w:rFonts w:ascii="Arial" w:hAnsi="Arial" w:cs="Arial" w:hint="eastAsia"/>
          <w:b/>
          <w:bCs/>
          <w:sz w:val="28"/>
        </w:rPr>
        <w:t xml:space="preserve">7                 </w:t>
      </w:r>
      <w:r>
        <w:rPr>
          <w:rFonts w:ascii="Arial" w:hAnsi="Arial" w:cs="Arial"/>
          <w:b/>
          <w:bCs/>
          <w:sz w:val="28"/>
        </w:rPr>
        <w:tab/>
      </w:r>
      <w:r w:rsidRPr="0052548E">
        <w:rPr>
          <w:rFonts w:ascii="Arial" w:hAnsi="Arial" w:cs="Arial"/>
          <w:b/>
          <w:bCs/>
          <w:sz w:val="28"/>
        </w:rPr>
        <w:t>R1-16</w:t>
      </w:r>
      <w:r w:rsidR="00AE3E10">
        <w:rPr>
          <w:rFonts w:ascii="Arial" w:hAnsi="Arial" w:cs="Arial"/>
          <w:b/>
          <w:bCs/>
          <w:sz w:val="28"/>
        </w:rPr>
        <w:t>11630</w:t>
      </w:r>
    </w:p>
    <w:p w14:paraId="76868FAD" w14:textId="77777777" w:rsidR="00770421" w:rsidRPr="0052548E" w:rsidRDefault="00770421" w:rsidP="00770421">
      <w:pPr>
        <w:tabs>
          <w:tab w:val="center" w:pos="4536"/>
          <w:tab w:val="right" w:pos="9072"/>
        </w:tabs>
        <w:rPr>
          <w:rFonts w:ascii="Arial" w:hAnsi="Arial" w:cs="Arial"/>
          <w:b/>
          <w:bCs/>
          <w:sz w:val="28"/>
        </w:rPr>
      </w:pPr>
      <w:r>
        <w:rPr>
          <w:rFonts w:ascii="Arial" w:hAnsi="Arial" w:cs="Arial" w:hint="eastAsia"/>
          <w:b/>
          <w:bCs/>
          <w:sz w:val="28"/>
        </w:rPr>
        <w:t>Reno</w:t>
      </w:r>
      <w:r>
        <w:rPr>
          <w:rFonts w:ascii="Arial" w:hAnsi="Arial" w:cs="Arial"/>
          <w:b/>
          <w:bCs/>
          <w:sz w:val="28"/>
        </w:rPr>
        <w:t xml:space="preserve">, </w:t>
      </w:r>
      <w:r>
        <w:rPr>
          <w:rFonts w:ascii="Arial" w:hAnsi="Arial" w:cs="Arial" w:hint="eastAsia"/>
          <w:b/>
          <w:bCs/>
          <w:sz w:val="28"/>
        </w:rPr>
        <w:t>USA</w:t>
      </w:r>
      <w:r>
        <w:rPr>
          <w:rFonts w:ascii="Arial" w:hAnsi="Arial" w:cs="Arial"/>
          <w:b/>
          <w:bCs/>
          <w:sz w:val="28"/>
        </w:rPr>
        <w:t xml:space="preserve"> </w:t>
      </w:r>
      <w:r>
        <w:rPr>
          <w:rFonts w:ascii="Arial" w:hAnsi="Arial" w:cs="Arial" w:hint="eastAsia"/>
          <w:b/>
          <w:bCs/>
          <w:sz w:val="28"/>
        </w:rPr>
        <w:t>14</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hint="eastAsia"/>
          <w:b/>
          <w:bCs/>
          <w:sz w:val="28"/>
        </w:rPr>
        <w:t>18</w:t>
      </w:r>
      <w:r w:rsidRPr="0052548E">
        <w:rPr>
          <w:rFonts w:ascii="Arial" w:hAnsi="Arial" w:cs="Arial"/>
          <w:b/>
          <w:bCs/>
          <w:sz w:val="28"/>
          <w:vertAlign w:val="superscript"/>
        </w:rPr>
        <w:t>th</w:t>
      </w:r>
      <w:r w:rsidRPr="0052548E">
        <w:rPr>
          <w:rFonts w:ascii="Arial" w:hAnsi="Arial" w:cs="Arial"/>
          <w:b/>
          <w:bCs/>
          <w:sz w:val="28"/>
        </w:rPr>
        <w:t xml:space="preserve"> </w:t>
      </w:r>
      <w:r>
        <w:rPr>
          <w:rFonts w:ascii="Arial" w:hAnsi="Arial" w:cs="Arial" w:hint="eastAsia"/>
          <w:b/>
          <w:bCs/>
          <w:sz w:val="28"/>
        </w:rPr>
        <w:t>November</w:t>
      </w:r>
      <w:r w:rsidRPr="0052548E">
        <w:rPr>
          <w:rFonts w:ascii="Arial" w:hAnsi="Arial" w:cs="Arial"/>
          <w:b/>
          <w:bCs/>
          <w:sz w:val="28"/>
        </w:rPr>
        <w:t xml:space="preserve"> 2016</w:t>
      </w:r>
    </w:p>
    <w:p w14:paraId="7B424D61" w14:textId="77777777" w:rsidR="007560B7" w:rsidRPr="000F29F8" w:rsidRDefault="007560B7" w:rsidP="007560B7">
      <w:pPr>
        <w:widowControl/>
        <w:tabs>
          <w:tab w:val="right" w:pos="9630"/>
        </w:tabs>
        <w:wordWrap/>
        <w:autoSpaceDE/>
        <w:autoSpaceDN/>
        <w:jc w:val="left"/>
        <w:rPr>
          <w:rFonts w:ascii="Arial" w:eastAsia="SimSun" w:hAnsi="Arial" w:cs="Arial"/>
          <w:b/>
          <w:kern w:val="0"/>
          <w:sz w:val="24"/>
          <w:lang w:eastAsia="en-US"/>
        </w:rPr>
      </w:pPr>
      <w:bookmarkStart w:id="2" w:name="_GoBack"/>
      <w:bookmarkEnd w:id="2"/>
    </w:p>
    <w:p w14:paraId="399F8BF5" w14:textId="14807D31" w:rsidR="007560B7" w:rsidRPr="000F29F8" w:rsidRDefault="007560B7" w:rsidP="007560B7">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sidR="00335B11">
        <w:rPr>
          <w:rFonts w:ascii="Arial" w:hAnsi="Arial" w:cs="Arial"/>
          <w:snapToGrid w:val="0"/>
          <w:sz w:val="24"/>
        </w:rPr>
        <w:t xml:space="preserve">   </w:t>
      </w:r>
      <w:r w:rsidR="00770421">
        <w:rPr>
          <w:rFonts w:ascii="Arial" w:hAnsi="Arial" w:cs="Arial"/>
          <w:snapToGrid w:val="0"/>
          <w:sz w:val="24"/>
        </w:rPr>
        <w:t>6</w:t>
      </w:r>
      <w:r w:rsidR="00335B11">
        <w:rPr>
          <w:rFonts w:ascii="Arial" w:hAnsi="Arial" w:cs="Arial"/>
          <w:snapToGrid w:val="0"/>
          <w:sz w:val="24"/>
        </w:rPr>
        <w:t>.2.</w:t>
      </w:r>
      <w:r w:rsidR="00AE3E10">
        <w:rPr>
          <w:rFonts w:ascii="Arial" w:hAnsi="Arial" w:cs="Arial"/>
          <w:snapToGrid w:val="0"/>
          <w:sz w:val="24"/>
        </w:rPr>
        <w:t>9</w:t>
      </w:r>
      <w:r>
        <w:rPr>
          <w:rFonts w:ascii="Arial" w:hAnsi="Arial" w:cs="Arial"/>
          <w:snapToGrid w:val="0"/>
          <w:sz w:val="24"/>
        </w:rPr>
        <w:t>.</w:t>
      </w:r>
      <w:r w:rsidR="00AE3E10">
        <w:rPr>
          <w:rFonts w:ascii="Arial" w:hAnsi="Arial" w:cs="Arial"/>
          <w:snapToGrid w:val="0"/>
          <w:sz w:val="24"/>
        </w:rPr>
        <w:t>1.2</w:t>
      </w:r>
    </w:p>
    <w:p w14:paraId="38C90A73" w14:textId="77777777" w:rsidR="007560B7" w:rsidRPr="001903B5" w:rsidRDefault="007560B7" w:rsidP="007560B7">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7FABE148" w14:textId="03AD19D9" w:rsidR="00335B11"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sidR="00AE3E10">
        <w:rPr>
          <w:rFonts w:ascii="Arial" w:hAnsi="Arial" w:cs="Arial"/>
          <w:snapToGrid w:val="0"/>
          <w:sz w:val="24"/>
        </w:rPr>
        <w:t>Configuration options for OTDOA</w:t>
      </w:r>
    </w:p>
    <w:p w14:paraId="62BEAD57" w14:textId="7FEE7D64" w:rsidR="007560B7"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14:paraId="2FC9AA01" w14:textId="77777777" w:rsidR="00BC1C97" w:rsidRPr="000F29F8" w:rsidRDefault="00BC1C97" w:rsidP="00335B11">
      <w:pPr>
        <w:wordWrap/>
        <w:spacing w:line="360" w:lineRule="auto"/>
        <w:ind w:left="1829" w:hangingChars="762" w:hanging="1829"/>
        <w:jc w:val="left"/>
        <w:rPr>
          <w:rFonts w:ascii="Arial" w:hAnsi="Arial" w:cs="Arial"/>
          <w:snapToGrid w:val="0"/>
          <w:sz w:val="24"/>
        </w:rPr>
      </w:pPr>
    </w:p>
    <w:p w14:paraId="7AB7E55C" w14:textId="77777777" w:rsidR="00E80D0C" w:rsidRDefault="00E80D0C" w:rsidP="00E80D0C">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38988524" w14:textId="77777777" w:rsidR="00AE3E10" w:rsidRDefault="00AE3E10" w:rsidP="003318D1">
      <w:pPr>
        <w:pStyle w:val="LGTdoc1"/>
        <w:spacing w:beforeLines="0" w:before="120" w:after="220" w:afterAutospacing="0"/>
        <w:rPr>
          <w:rFonts w:eastAsia="SimSun"/>
          <w:b w:val="0"/>
          <w:kern w:val="2"/>
          <w:sz w:val="24"/>
          <w:szCs w:val="24"/>
          <w:lang w:val="en-US" w:eastAsia="zh-CN"/>
        </w:rPr>
      </w:pPr>
    </w:p>
    <w:p w14:paraId="4F0703BE" w14:textId="10D6EF40" w:rsidR="00770421" w:rsidRDefault="003318D1" w:rsidP="003318D1">
      <w:pPr>
        <w:pStyle w:val="LGTdoc1"/>
        <w:spacing w:beforeLines="0" w:before="120" w:after="220" w:afterAutospacing="0"/>
        <w:rPr>
          <w:rFonts w:eastAsia="SimSun"/>
          <w:b w:val="0"/>
          <w:kern w:val="2"/>
          <w:sz w:val="24"/>
          <w:szCs w:val="24"/>
          <w:lang w:val="en-US" w:eastAsia="zh-CN"/>
        </w:rPr>
      </w:pPr>
      <w:r w:rsidRPr="003318D1">
        <w:rPr>
          <w:rFonts w:eastAsia="SimSun"/>
          <w:b w:val="0"/>
          <w:kern w:val="2"/>
          <w:sz w:val="24"/>
          <w:szCs w:val="24"/>
          <w:lang w:val="en-US" w:eastAsia="zh-CN"/>
        </w:rPr>
        <w:t xml:space="preserve">In RAN#73 the </w:t>
      </w:r>
      <w:proofErr w:type="spellStart"/>
      <w:r w:rsidRPr="003318D1">
        <w:rPr>
          <w:rFonts w:eastAsia="SimSun"/>
          <w:b w:val="0"/>
          <w:kern w:val="2"/>
          <w:sz w:val="24"/>
          <w:szCs w:val="24"/>
          <w:lang w:val="en-US" w:eastAsia="zh-CN"/>
        </w:rPr>
        <w:t>FeMTC</w:t>
      </w:r>
      <w:proofErr w:type="spellEnd"/>
      <w:r w:rsidRPr="003318D1">
        <w:rPr>
          <w:rFonts w:eastAsia="SimSun"/>
          <w:b w:val="0"/>
          <w:kern w:val="2"/>
          <w:sz w:val="24"/>
          <w:szCs w:val="24"/>
          <w:lang w:val="en-US" w:eastAsia="zh-CN"/>
        </w:rPr>
        <w:t xml:space="preserve"> WI</w:t>
      </w:r>
      <w:r>
        <w:rPr>
          <w:rFonts w:eastAsia="SimSun"/>
          <w:b w:val="0"/>
          <w:kern w:val="2"/>
          <w:sz w:val="24"/>
          <w:szCs w:val="24"/>
          <w:lang w:val="en-US" w:eastAsia="zh-CN"/>
        </w:rPr>
        <w:t xml:space="preserve"> [1]</w:t>
      </w:r>
      <w:r w:rsidRPr="003318D1">
        <w:rPr>
          <w:rFonts w:eastAsia="SimSun"/>
          <w:b w:val="0"/>
          <w:kern w:val="2"/>
          <w:sz w:val="24"/>
          <w:szCs w:val="24"/>
          <w:lang w:val="en-US" w:eastAsia="zh-CN"/>
        </w:rPr>
        <w:t xml:space="preserve"> was </w:t>
      </w:r>
      <w:r>
        <w:rPr>
          <w:rFonts w:eastAsia="SimSun"/>
          <w:b w:val="0"/>
          <w:kern w:val="2"/>
          <w:sz w:val="24"/>
          <w:szCs w:val="24"/>
          <w:lang w:val="en-US" w:eastAsia="zh-CN"/>
        </w:rPr>
        <w:t xml:space="preserve">updated to include </w:t>
      </w:r>
      <w:r w:rsidR="00913E1B">
        <w:rPr>
          <w:rFonts w:eastAsia="SimSun"/>
          <w:b w:val="0"/>
          <w:kern w:val="2"/>
          <w:sz w:val="24"/>
          <w:szCs w:val="24"/>
          <w:lang w:val="en-US" w:eastAsia="zh-CN"/>
        </w:rPr>
        <w:t>OTDOA enhancements</w:t>
      </w:r>
      <w:r w:rsidRPr="003318D1">
        <w:rPr>
          <w:rFonts w:eastAsia="SimSun"/>
          <w:b w:val="0"/>
          <w:kern w:val="2"/>
          <w:sz w:val="24"/>
          <w:szCs w:val="24"/>
          <w:lang w:val="en-US" w:eastAsia="zh-CN"/>
        </w:rPr>
        <w:t>.</w:t>
      </w:r>
      <w:r>
        <w:rPr>
          <w:rFonts w:eastAsia="SimSun"/>
          <w:b w:val="0"/>
          <w:kern w:val="2"/>
          <w:sz w:val="24"/>
          <w:szCs w:val="24"/>
          <w:lang w:val="en-US" w:eastAsia="zh-CN"/>
        </w:rPr>
        <w:t xml:space="preserve"> </w:t>
      </w:r>
      <w:r w:rsidR="00AE3E10">
        <w:rPr>
          <w:rFonts w:eastAsia="SimSun"/>
          <w:b w:val="0"/>
          <w:kern w:val="2"/>
          <w:sz w:val="24"/>
          <w:szCs w:val="24"/>
          <w:lang w:val="en-US" w:eastAsia="zh-CN"/>
        </w:rPr>
        <w:t>OTDOA based positioning support is also being added for NB-IOT based on the WI [2].</w:t>
      </w:r>
    </w:p>
    <w:p w14:paraId="38A908B5" w14:textId="48932E4B" w:rsidR="00770421" w:rsidRPr="00AE3E10" w:rsidRDefault="00AE3E10" w:rsidP="00AE3E10">
      <w:pPr>
        <w:pStyle w:val="LGTdoc1"/>
        <w:spacing w:beforeLines="0" w:before="120" w:after="220" w:afterAutospacing="0"/>
        <w:rPr>
          <w:rFonts w:eastAsia="SimSun"/>
          <w:b w:val="0"/>
          <w:kern w:val="2"/>
          <w:sz w:val="24"/>
          <w:szCs w:val="24"/>
          <w:lang w:val="en-US" w:eastAsia="zh-CN"/>
        </w:rPr>
      </w:pPr>
      <w:r w:rsidRPr="00AE3E10">
        <w:rPr>
          <w:rFonts w:eastAsia="SimSun"/>
          <w:b w:val="0"/>
          <w:kern w:val="2"/>
          <w:sz w:val="24"/>
          <w:szCs w:val="24"/>
          <w:lang w:val="en-US" w:eastAsia="zh-CN"/>
        </w:rPr>
        <w:t xml:space="preserve">The following has been agreed for OTDOA enhancements for </w:t>
      </w:r>
      <w:proofErr w:type="spellStart"/>
      <w:r w:rsidRPr="00AE3E10">
        <w:rPr>
          <w:rFonts w:eastAsia="SimSun"/>
          <w:b w:val="0"/>
          <w:kern w:val="2"/>
          <w:sz w:val="24"/>
          <w:szCs w:val="24"/>
          <w:lang w:val="en-US" w:eastAsia="zh-CN"/>
        </w:rPr>
        <w:t>FeMTC</w:t>
      </w:r>
      <w:proofErr w:type="spellEnd"/>
    </w:p>
    <w:p w14:paraId="47BFDE4C" w14:textId="77777777" w:rsidR="00770421" w:rsidRPr="00770421" w:rsidRDefault="00770421" w:rsidP="00770421">
      <w:pPr>
        <w:pStyle w:val="ListParagraph"/>
        <w:numPr>
          <w:ilvl w:val="0"/>
          <w:numId w:val="18"/>
        </w:numPr>
        <w:overflowPunct w:val="0"/>
        <w:autoSpaceDE w:val="0"/>
        <w:autoSpaceDN w:val="0"/>
        <w:adjustRightInd w:val="0"/>
        <w:spacing w:after="180"/>
        <w:ind w:leftChars="0"/>
        <w:contextualSpacing/>
        <w:textAlignment w:val="baseline"/>
        <w:rPr>
          <w:rFonts w:ascii="Times New Roman" w:hAnsi="Times New Roman" w:cs="Times New Roman"/>
        </w:rPr>
      </w:pPr>
      <w:r w:rsidRPr="00770421">
        <w:rPr>
          <w:rFonts w:ascii="Times New Roman" w:hAnsi="Times New Roman" w:cs="Times New Roman"/>
        </w:rPr>
        <w:t xml:space="preserve">For Rel-14 </w:t>
      </w:r>
      <w:proofErr w:type="spellStart"/>
      <w:r w:rsidRPr="00770421">
        <w:rPr>
          <w:rFonts w:ascii="Times New Roman" w:hAnsi="Times New Roman" w:cs="Times New Roman"/>
        </w:rPr>
        <w:t>feMTC</w:t>
      </w:r>
      <w:proofErr w:type="spellEnd"/>
      <w:r w:rsidRPr="00770421">
        <w:rPr>
          <w:rFonts w:ascii="Times New Roman" w:hAnsi="Times New Roman" w:cs="Times New Roman"/>
        </w:rPr>
        <w:t xml:space="preserve"> OTDOA  positioning reference signal, enhancements to the legacy LTE PRS patterns and sequences can be considered but need to be justified by significant performance improvement compared to legacy</w:t>
      </w:r>
    </w:p>
    <w:p w14:paraId="26BFDB95" w14:textId="77777777" w:rsidR="00770421" w:rsidRPr="00770421" w:rsidRDefault="00770421" w:rsidP="00770421">
      <w:pPr>
        <w:pStyle w:val="ListParagraph"/>
        <w:numPr>
          <w:ilvl w:val="1"/>
          <w:numId w:val="18"/>
        </w:numPr>
        <w:overflowPunct w:val="0"/>
        <w:autoSpaceDE w:val="0"/>
        <w:autoSpaceDN w:val="0"/>
        <w:adjustRightInd w:val="0"/>
        <w:spacing w:after="180"/>
        <w:ind w:leftChars="0"/>
        <w:contextualSpacing/>
        <w:textAlignment w:val="baseline"/>
        <w:rPr>
          <w:rFonts w:ascii="Times New Roman" w:hAnsi="Times New Roman" w:cs="Times New Roman"/>
        </w:rPr>
      </w:pPr>
      <w:r w:rsidRPr="00770421">
        <w:rPr>
          <w:rFonts w:ascii="Times New Roman" w:hAnsi="Times New Roman" w:cs="Times New Roman"/>
        </w:rPr>
        <w:t>Strive for the possibility for the legacy PRS REs to overlap with the Rel-14 PRS REs</w:t>
      </w:r>
    </w:p>
    <w:p w14:paraId="2957B208" w14:textId="77777777" w:rsidR="00770421" w:rsidRPr="00770421" w:rsidRDefault="00770421" w:rsidP="00770421">
      <w:pPr>
        <w:pStyle w:val="ListParagraph"/>
        <w:numPr>
          <w:ilvl w:val="0"/>
          <w:numId w:val="18"/>
        </w:numPr>
        <w:overflowPunct w:val="0"/>
        <w:autoSpaceDE w:val="0"/>
        <w:autoSpaceDN w:val="0"/>
        <w:adjustRightInd w:val="0"/>
        <w:spacing w:after="180"/>
        <w:ind w:leftChars="0"/>
        <w:contextualSpacing/>
        <w:textAlignment w:val="baseline"/>
        <w:rPr>
          <w:rFonts w:ascii="Times New Roman" w:hAnsi="Times New Roman" w:cs="Times New Roman"/>
        </w:rPr>
      </w:pPr>
      <w:r w:rsidRPr="00770421">
        <w:rPr>
          <w:rFonts w:ascii="Times New Roman" w:hAnsi="Times New Roman" w:cs="Times New Roman"/>
        </w:rPr>
        <w:t>Rel-14 PRS configuration includes</w:t>
      </w:r>
    </w:p>
    <w:p w14:paraId="24559AA6" w14:textId="77777777" w:rsidR="00770421" w:rsidRPr="00770421" w:rsidRDefault="00770421" w:rsidP="00770421">
      <w:pPr>
        <w:pStyle w:val="ListParagraph"/>
        <w:numPr>
          <w:ilvl w:val="1"/>
          <w:numId w:val="18"/>
        </w:numPr>
        <w:overflowPunct w:val="0"/>
        <w:autoSpaceDE w:val="0"/>
        <w:autoSpaceDN w:val="0"/>
        <w:adjustRightInd w:val="0"/>
        <w:spacing w:after="180"/>
        <w:ind w:leftChars="0"/>
        <w:contextualSpacing/>
        <w:textAlignment w:val="baseline"/>
        <w:rPr>
          <w:rFonts w:ascii="Times New Roman" w:hAnsi="Times New Roman" w:cs="Times New Roman"/>
        </w:rPr>
      </w:pPr>
      <w:r w:rsidRPr="00770421">
        <w:rPr>
          <w:rFonts w:ascii="Times New Roman" w:hAnsi="Times New Roman" w:cs="Times New Roman"/>
        </w:rPr>
        <w:t>All legacy parameters, i.e., bandwidth, periodicity, subframe offset, number of consecutive subframes, etc.</w:t>
      </w:r>
    </w:p>
    <w:p w14:paraId="031A9F8F" w14:textId="77777777" w:rsidR="00770421" w:rsidRPr="00770421" w:rsidRDefault="00770421" w:rsidP="00770421">
      <w:pPr>
        <w:pStyle w:val="ListParagraph"/>
        <w:numPr>
          <w:ilvl w:val="1"/>
          <w:numId w:val="18"/>
        </w:numPr>
        <w:overflowPunct w:val="0"/>
        <w:autoSpaceDE w:val="0"/>
        <w:autoSpaceDN w:val="0"/>
        <w:adjustRightInd w:val="0"/>
        <w:spacing w:after="180"/>
        <w:ind w:leftChars="0"/>
        <w:contextualSpacing/>
        <w:textAlignment w:val="baseline"/>
        <w:rPr>
          <w:rFonts w:ascii="Times New Roman" w:hAnsi="Times New Roman" w:cs="Times New Roman"/>
        </w:rPr>
      </w:pPr>
      <w:r w:rsidRPr="00770421">
        <w:rPr>
          <w:rFonts w:ascii="Times New Roman" w:hAnsi="Times New Roman" w:cs="Times New Roman"/>
        </w:rPr>
        <w:t>FFS transmission in invalid subframes</w:t>
      </w:r>
    </w:p>
    <w:p w14:paraId="2F67EED7" w14:textId="77777777" w:rsidR="00770421" w:rsidRPr="00770421" w:rsidRDefault="00770421" w:rsidP="00770421">
      <w:pPr>
        <w:pStyle w:val="ListParagraph"/>
        <w:numPr>
          <w:ilvl w:val="1"/>
          <w:numId w:val="18"/>
        </w:numPr>
        <w:overflowPunct w:val="0"/>
        <w:autoSpaceDE w:val="0"/>
        <w:autoSpaceDN w:val="0"/>
        <w:adjustRightInd w:val="0"/>
        <w:spacing w:after="180"/>
        <w:ind w:leftChars="0"/>
        <w:contextualSpacing/>
        <w:textAlignment w:val="baseline"/>
        <w:rPr>
          <w:rFonts w:ascii="Times New Roman" w:hAnsi="Times New Roman" w:cs="Times New Roman"/>
        </w:rPr>
      </w:pPr>
      <w:r w:rsidRPr="00770421">
        <w:rPr>
          <w:rFonts w:ascii="Times New Roman" w:hAnsi="Times New Roman" w:cs="Times New Roman"/>
        </w:rPr>
        <w:t>Sets of values of the parameters are FFS</w:t>
      </w:r>
    </w:p>
    <w:p w14:paraId="4142894C" w14:textId="77777777" w:rsidR="00770421" w:rsidRPr="00770421" w:rsidRDefault="00770421" w:rsidP="00770421">
      <w:pPr>
        <w:pStyle w:val="ListParagraph"/>
        <w:numPr>
          <w:ilvl w:val="1"/>
          <w:numId w:val="18"/>
        </w:numPr>
        <w:overflowPunct w:val="0"/>
        <w:autoSpaceDE w:val="0"/>
        <w:autoSpaceDN w:val="0"/>
        <w:adjustRightInd w:val="0"/>
        <w:spacing w:after="180"/>
        <w:ind w:leftChars="0"/>
        <w:contextualSpacing/>
        <w:textAlignment w:val="baseline"/>
        <w:rPr>
          <w:rFonts w:ascii="Times New Roman" w:hAnsi="Times New Roman" w:cs="Times New Roman"/>
        </w:rPr>
      </w:pPr>
      <w:r w:rsidRPr="00770421">
        <w:rPr>
          <w:rFonts w:ascii="Times New Roman" w:hAnsi="Times New Roman" w:cs="Times New Roman"/>
        </w:rPr>
        <w:t>Determination of frequency location remains FFS</w:t>
      </w:r>
    </w:p>
    <w:p w14:paraId="3099F543" w14:textId="77777777" w:rsidR="00770421" w:rsidRPr="00770421" w:rsidRDefault="00770421" w:rsidP="00770421">
      <w:pPr>
        <w:pStyle w:val="ListParagraph"/>
        <w:numPr>
          <w:ilvl w:val="1"/>
          <w:numId w:val="18"/>
        </w:numPr>
        <w:overflowPunct w:val="0"/>
        <w:autoSpaceDE w:val="0"/>
        <w:autoSpaceDN w:val="0"/>
        <w:adjustRightInd w:val="0"/>
        <w:spacing w:after="180"/>
        <w:ind w:leftChars="0"/>
        <w:contextualSpacing/>
        <w:textAlignment w:val="baseline"/>
        <w:rPr>
          <w:rFonts w:ascii="Times New Roman" w:hAnsi="Times New Roman" w:cs="Times New Roman"/>
        </w:rPr>
      </w:pPr>
      <w:r w:rsidRPr="00770421">
        <w:rPr>
          <w:rFonts w:ascii="Times New Roman" w:hAnsi="Times New Roman" w:cs="Times New Roman"/>
        </w:rPr>
        <w:t>Details of Rel-14 PRS configuration parameter settings are FFS</w:t>
      </w:r>
    </w:p>
    <w:p w14:paraId="1D62DE37" w14:textId="77777777" w:rsidR="00770421" w:rsidRPr="00770421" w:rsidRDefault="00770421" w:rsidP="00770421">
      <w:pPr>
        <w:pStyle w:val="ListParagraph"/>
        <w:numPr>
          <w:ilvl w:val="1"/>
          <w:numId w:val="18"/>
        </w:numPr>
        <w:overflowPunct w:val="0"/>
        <w:autoSpaceDE w:val="0"/>
        <w:autoSpaceDN w:val="0"/>
        <w:adjustRightInd w:val="0"/>
        <w:spacing w:after="180"/>
        <w:ind w:leftChars="0"/>
        <w:contextualSpacing/>
        <w:textAlignment w:val="baseline"/>
        <w:rPr>
          <w:rFonts w:ascii="Times New Roman" w:hAnsi="Times New Roman" w:cs="Times New Roman"/>
        </w:rPr>
      </w:pPr>
      <w:r w:rsidRPr="00770421">
        <w:rPr>
          <w:rFonts w:ascii="Times New Roman" w:hAnsi="Times New Roman" w:cs="Times New Roman"/>
        </w:rPr>
        <w:t>Details of Rel-14 PRS muting pattern are FFS</w:t>
      </w:r>
    </w:p>
    <w:p w14:paraId="74F39368" w14:textId="77777777" w:rsidR="00770421" w:rsidRPr="00770421" w:rsidRDefault="00770421" w:rsidP="00770421">
      <w:pPr>
        <w:pStyle w:val="ListParagraph"/>
        <w:numPr>
          <w:ilvl w:val="1"/>
          <w:numId w:val="18"/>
        </w:numPr>
        <w:overflowPunct w:val="0"/>
        <w:autoSpaceDE w:val="0"/>
        <w:autoSpaceDN w:val="0"/>
        <w:adjustRightInd w:val="0"/>
        <w:spacing w:after="180"/>
        <w:ind w:leftChars="0"/>
        <w:contextualSpacing/>
        <w:textAlignment w:val="baseline"/>
        <w:rPr>
          <w:rFonts w:ascii="Times New Roman" w:hAnsi="Times New Roman" w:cs="Times New Roman"/>
        </w:rPr>
      </w:pPr>
      <w:r w:rsidRPr="00770421">
        <w:rPr>
          <w:rFonts w:ascii="Times New Roman" w:hAnsi="Times New Roman" w:cs="Times New Roman"/>
        </w:rPr>
        <w:t>FFS how many Rel-14 PRS configurations are needed per cell</w:t>
      </w:r>
    </w:p>
    <w:p w14:paraId="3F6AFC29" w14:textId="77777777" w:rsidR="00770421" w:rsidRPr="00770421" w:rsidRDefault="00770421" w:rsidP="00770421">
      <w:pPr>
        <w:pStyle w:val="ListParagraph"/>
        <w:numPr>
          <w:ilvl w:val="1"/>
          <w:numId w:val="18"/>
        </w:numPr>
        <w:overflowPunct w:val="0"/>
        <w:autoSpaceDE w:val="0"/>
        <w:autoSpaceDN w:val="0"/>
        <w:adjustRightInd w:val="0"/>
        <w:spacing w:after="180"/>
        <w:ind w:leftChars="0"/>
        <w:contextualSpacing/>
        <w:textAlignment w:val="baseline"/>
        <w:rPr>
          <w:rFonts w:ascii="Times New Roman" w:hAnsi="Times New Roman" w:cs="Times New Roman"/>
        </w:rPr>
      </w:pPr>
      <w:r w:rsidRPr="00770421">
        <w:rPr>
          <w:rFonts w:ascii="Times New Roman" w:hAnsi="Times New Roman" w:cs="Times New Roman"/>
        </w:rPr>
        <w:t>FFS how many Rel-14 PRS configurations are needed per UE</w:t>
      </w:r>
    </w:p>
    <w:p w14:paraId="065882A5" w14:textId="77777777" w:rsidR="00770421" w:rsidRPr="00770421" w:rsidRDefault="00770421" w:rsidP="00770421">
      <w:pPr>
        <w:pStyle w:val="ListParagraph"/>
        <w:numPr>
          <w:ilvl w:val="0"/>
          <w:numId w:val="18"/>
        </w:numPr>
        <w:overflowPunct w:val="0"/>
        <w:autoSpaceDE w:val="0"/>
        <w:autoSpaceDN w:val="0"/>
        <w:adjustRightInd w:val="0"/>
        <w:spacing w:after="180"/>
        <w:ind w:leftChars="0"/>
        <w:contextualSpacing/>
        <w:textAlignment w:val="baseline"/>
        <w:rPr>
          <w:rFonts w:ascii="Times New Roman" w:hAnsi="Times New Roman" w:cs="Times New Roman"/>
        </w:rPr>
      </w:pPr>
      <w:r w:rsidRPr="00770421">
        <w:rPr>
          <w:rFonts w:ascii="Times New Roman" w:hAnsi="Times New Roman" w:cs="Times New Roman"/>
        </w:rPr>
        <w:t>RSTD measurement of PRS in different sets of PRBs in the frequency domain is supported</w:t>
      </w:r>
    </w:p>
    <w:p w14:paraId="0C98ADF0" w14:textId="77777777" w:rsidR="00770421" w:rsidRPr="00770421" w:rsidRDefault="00770421" w:rsidP="00770421">
      <w:pPr>
        <w:pStyle w:val="ListParagraph"/>
        <w:numPr>
          <w:ilvl w:val="1"/>
          <w:numId w:val="18"/>
        </w:numPr>
        <w:overflowPunct w:val="0"/>
        <w:autoSpaceDE w:val="0"/>
        <w:autoSpaceDN w:val="0"/>
        <w:adjustRightInd w:val="0"/>
        <w:spacing w:after="180"/>
        <w:ind w:leftChars="0"/>
        <w:contextualSpacing/>
        <w:textAlignment w:val="baseline"/>
        <w:rPr>
          <w:rFonts w:ascii="Times New Roman" w:hAnsi="Times New Roman" w:cs="Times New Roman"/>
        </w:rPr>
      </w:pPr>
      <w:r w:rsidRPr="00770421">
        <w:rPr>
          <w:rFonts w:ascii="Times New Roman" w:hAnsi="Times New Roman" w:cs="Times New Roman"/>
        </w:rPr>
        <w:t>FFS details</w:t>
      </w:r>
    </w:p>
    <w:p w14:paraId="670CFB5F" w14:textId="77777777" w:rsidR="00770421" w:rsidRPr="00770421" w:rsidRDefault="00770421" w:rsidP="00770421">
      <w:pPr>
        <w:pStyle w:val="ListParagraph"/>
        <w:numPr>
          <w:ilvl w:val="0"/>
          <w:numId w:val="19"/>
        </w:numPr>
        <w:overflowPunct w:val="0"/>
        <w:autoSpaceDE w:val="0"/>
        <w:autoSpaceDN w:val="0"/>
        <w:adjustRightInd w:val="0"/>
        <w:spacing w:after="180"/>
        <w:ind w:leftChars="0"/>
        <w:contextualSpacing/>
        <w:textAlignment w:val="baseline"/>
        <w:rPr>
          <w:rFonts w:ascii="Times New Roman" w:hAnsi="Times New Roman" w:cs="Times New Roman"/>
        </w:rPr>
      </w:pPr>
      <w:r w:rsidRPr="00770421">
        <w:rPr>
          <w:rFonts w:ascii="Times New Roman" w:hAnsi="Times New Roman" w:cs="Times New Roman"/>
        </w:rPr>
        <w:t>Frequency hopping of PRS in OTDOA is supported.</w:t>
      </w:r>
    </w:p>
    <w:p w14:paraId="78145A54" w14:textId="77777777" w:rsidR="00770421" w:rsidRPr="00770421" w:rsidRDefault="00770421" w:rsidP="00770421">
      <w:pPr>
        <w:pStyle w:val="ListParagraph"/>
        <w:numPr>
          <w:ilvl w:val="1"/>
          <w:numId w:val="19"/>
        </w:numPr>
        <w:overflowPunct w:val="0"/>
        <w:autoSpaceDE w:val="0"/>
        <w:autoSpaceDN w:val="0"/>
        <w:adjustRightInd w:val="0"/>
        <w:spacing w:after="180"/>
        <w:ind w:leftChars="0"/>
        <w:contextualSpacing/>
        <w:textAlignment w:val="baseline"/>
        <w:rPr>
          <w:rFonts w:ascii="Times New Roman" w:hAnsi="Times New Roman" w:cs="Times New Roman"/>
          <w:lang w:val="sv-SE"/>
        </w:rPr>
      </w:pPr>
      <w:r w:rsidRPr="00770421">
        <w:rPr>
          <w:rFonts w:ascii="Times New Roman" w:hAnsi="Times New Roman" w:cs="Times New Roman"/>
        </w:rPr>
        <w:t>Configurations and details are FFS</w:t>
      </w:r>
    </w:p>
    <w:p w14:paraId="10DEA2ED" w14:textId="20A51EDA" w:rsidR="00770421" w:rsidRDefault="00AE3E10" w:rsidP="003318D1">
      <w:pPr>
        <w:pStyle w:val="LGTdoc1"/>
        <w:spacing w:beforeLines="0" w:before="120" w:after="220" w:afterAutospacing="0"/>
        <w:rPr>
          <w:rFonts w:eastAsia="SimSun"/>
          <w:b w:val="0"/>
          <w:kern w:val="2"/>
          <w:sz w:val="24"/>
          <w:szCs w:val="24"/>
          <w:lang w:val="en-US" w:eastAsia="zh-CN"/>
        </w:rPr>
      </w:pPr>
      <w:r>
        <w:rPr>
          <w:rFonts w:eastAsia="SimSun"/>
          <w:b w:val="0"/>
          <w:kern w:val="2"/>
          <w:sz w:val="24"/>
          <w:szCs w:val="24"/>
          <w:lang w:val="en-US" w:eastAsia="zh-CN"/>
        </w:rPr>
        <w:t>The following has been agreed for NB-IOT OTDOA.</w:t>
      </w:r>
    </w:p>
    <w:p w14:paraId="64064137" w14:textId="77777777" w:rsidR="00AE3E10" w:rsidRPr="00AE3E10" w:rsidRDefault="00AE3E10" w:rsidP="00AE3E10">
      <w:pPr>
        <w:pStyle w:val="ListParagraph"/>
        <w:numPr>
          <w:ilvl w:val="0"/>
          <w:numId w:val="18"/>
        </w:numPr>
        <w:overflowPunct w:val="0"/>
        <w:autoSpaceDE w:val="0"/>
        <w:autoSpaceDN w:val="0"/>
        <w:adjustRightInd w:val="0"/>
        <w:spacing w:after="180"/>
        <w:ind w:leftChars="0"/>
        <w:contextualSpacing/>
        <w:textAlignment w:val="baseline"/>
        <w:rPr>
          <w:rFonts w:ascii="Times New Roman" w:hAnsi="Times New Roman" w:cs="Times New Roman"/>
        </w:rPr>
      </w:pPr>
      <w:r w:rsidRPr="00AE3E10">
        <w:rPr>
          <w:rFonts w:ascii="Times New Roman" w:hAnsi="Times New Roman" w:cs="Times New Roman"/>
        </w:rPr>
        <w:t>Introduce a new positioning reference signal for OTDOA in NB-</w:t>
      </w:r>
      <w:proofErr w:type="spellStart"/>
      <w:r w:rsidRPr="00AE3E10">
        <w:rPr>
          <w:rFonts w:ascii="Times New Roman" w:hAnsi="Times New Roman" w:cs="Times New Roman"/>
        </w:rPr>
        <w:t>IoT</w:t>
      </w:r>
      <w:proofErr w:type="spellEnd"/>
      <w:r w:rsidRPr="00AE3E10">
        <w:rPr>
          <w:rFonts w:ascii="Times New Roman" w:hAnsi="Times New Roman" w:cs="Times New Roman"/>
        </w:rPr>
        <w:t xml:space="preserve"> </w:t>
      </w:r>
    </w:p>
    <w:p w14:paraId="5F00D0FE" w14:textId="77777777" w:rsidR="00AE3E10" w:rsidRPr="00123F66" w:rsidRDefault="00AE3E10" w:rsidP="00AE3E10">
      <w:pPr>
        <w:pStyle w:val="ListParagraph"/>
        <w:numPr>
          <w:ilvl w:val="1"/>
          <w:numId w:val="18"/>
        </w:numPr>
        <w:overflowPunct w:val="0"/>
        <w:autoSpaceDE w:val="0"/>
        <w:autoSpaceDN w:val="0"/>
        <w:adjustRightInd w:val="0"/>
        <w:spacing w:after="180"/>
        <w:ind w:leftChars="0"/>
        <w:contextualSpacing/>
        <w:textAlignment w:val="baseline"/>
        <w:rPr>
          <w:rFonts w:ascii="Times New Roman"/>
          <w:b/>
          <w:i/>
          <w:snapToGrid w:val="0"/>
          <w:sz w:val="22"/>
          <w:szCs w:val="22"/>
        </w:rPr>
      </w:pPr>
      <w:r w:rsidRPr="00AE3E10">
        <w:rPr>
          <w:rFonts w:ascii="Times New Roman" w:hAnsi="Times New Roman" w:cs="Times New Roman"/>
        </w:rPr>
        <w:t>Not based on</w:t>
      </w:r>
      <w:r w:rsidRPr="00123F66">
        <w:rPr>
          <w:rFonts w:ascii="Times New Roman"/>
          <w:b/>
          <w:i/>
          <w:snapToGrid w:val="0"/>
          <w:sz w:val="22"/>
          <w:szCs w:val="22"/>
        </w:rPr>
        <w:t xml:space="preserve"> existing Rel-13 NB-</w:t>
      </w:r>
      <w:proofErr w:type="spellStart"/>
      <w:r w:rsidRPr="00123F66">
        <w:rPr>
          <w:rFonts w:ascii="Times New Roman"/>
          <w:b/>
          <w:i/>
          <w:snapToGrid w:val="0"/>
          <w:sz w:val="22"/>
          <w:szCs w:val="22"/>
        </w:rPr>
        <w:t>IoT</w:t>
      </w:r>
      <w:proofErr w:type="spellEnd"/>
      <w:r w:rsidRPr="00123F66">
        <w:rPr>
          <w:rFonts w:ascii="Times New Roman"/>
          <w:b/>
          <w:i/>
          <w:snapToGrid w:val="0"/>
          <w:sz w:val="22"/>
          <w:szCs w:val="22"/>
        </w:rPr>
        <w:t xml:space="preserve"> signal and not based on LTE CRS.</w:t>
      </w:r>
    </w:p>
    <w:p w14:paraId="6824BEE2" w14:textId="67E589D4" w:rsidR="00AE3E10" w:rsidRPr="00AE3E10" w:rsidRDefault="00AE3E10" w:rsidP="00AE3E10">
      <w:pPr>
        <w:pStyle w:val="ListParagraph"/>
        <w:numPr>
          <w:ilvl w:val="0"/>
          <w:numId w:val="18"/>
        </w:numPr>
        <w:overflowPunct w:val="0"/>
        <w:autoSpaceDE w:val="0"/>
        <w:autoSpaceDN w:val="0"/>
        <w:adjustRightInd w:val="0"/>
        <w:spacing w:after="180"/>
        <w:ind w:leftChars="0"/>
        <w:contextualSpacing/>
        <w:textAlignment w:val="baseline"/>
        <w:rPr>
          <w:rFonts w:ascii="Times New Roman" w:hAnsi="Times New Roman" w:cs="Times New Roman"/>
        </w:rPr>
      </w:pPr>
      <w:r>
        <w:rPr>
          <w:rFonts w:ascii="Times New Roman" w:hAnsi="Times New Roman" w:cs="Times New Roman"/>
        </w:rPr>
        <w:t xml:space="preserve">Working assumption :- </w:t>
      </w:r>
      <w:r w:rsidRPr="00AE3E10">
        <w:rPr>
          <w:rFonts w:ascii="Times New Roman" w:hAnsi="Times New Roman" w:cs="Times New Roman"/>
        </w:rPr>
        <w:t>NB-</w:t>
      </w:r>
      <w:proofErr w:type="spellStart"/>
      <w:r w:rsidRPr="00AE3E10">
        <w:rPr>
          <w:rFonts w:ascii="Times New Roman" w:hAnsi="Times New Roman" w:cs="Times New Roman"/>
        </w:rPr>
        <w:t>IoT</w:t>
      </w:r>
      <w:proofErr w:type="spellEnd"/>
      <w:r w:rsidRPr="00AE3E10">
        <w:rPr>
          <w:rFonts w:ascii="Times New Roman" w:hAnsi="Times New Roman" w:cs="Times New Roman"/>
        </w:rPr>
        <w:t xml:space="preserve"> positioning reference signal resource pattern in one subframe is at least LTE PRS in 1 PRB </w:t>
      </w:r>
    </w:p>
    <w:p w14:paraId="64BBD850" w14:textId="77777777" w:rsidR="00AE3E10" w:rsidRPr="00AE3E10" w:rsidRDefault="00AE3E10" w:rsidP="00AE3E10">
      <w:pPr>
        <w:pStyle w:val="ListParagraph"/>
        <w:numPr>
          <w:ilvl w:val="1"/>
          <w:numId w:val="18"/>
        </w:numPr>
        <w:overflowPunct w:val="0"/>
        <w:autoSpaceDE w:val="0"/>
        <w:autoSpaceDN w:val="0"/>
        <w:adjustRightInd w:val="0"/>
        <w:spacing w:after="180"/>
        <w:ind w:leftChars="0"/>
        <w:contextualSpacing/>
        <w:textAlignment w:val="baseline"/>
        <w:rPr>
          <w:rFonts w:ascii="Times New Roman" w:hAnsi="Times New Roman" w:cs="Times New Roman"/>
        </w:rPr>
      </w:pPr>
      <w:r w:rsidRPr="00AE3E10">
        <w:rPr>
          <w:rFonts w:ascii="Times New Roman" w:hAnsi="Times New Roman" w:cs="Times New Roman"/>
        </w:rPr>
        <w:t>FFS: With additional REs in guard-band and standalone operation modes</w:t>
      </w:r>
    </w:p>
    <w:p w14:paraId="15666AB4" w14:textId="77777777" w:rsidR="00AE3E10" w:rsidRPr="00AE3E10" w:rsidRDefault="00AE3E10" w:rsidP="00AE3E10">
      <w:pPr>
        <w:pStyle w:val="ListParagraph"/>
        <w:numPr>
          <w:ilvl w:val="1"/>
          <w:numId w:val="18"/>
        </w:numPr>
        <w:overflowPunct w:val="0"/>
        <w:autoSpaceDE w:val="0"/>
        <w:autoSpaceDN w:val="0"/>
        <w:adjustRightInd w:val="0"/>
        <w:spacing w:after="180"/>
        <w:ind w:leftChars="0"/>
        <w:contextualSpacing/>
        <w:textAlignment w:val="baseline"/>
        <w:rPr>
          <w:rFonts w:ascii="Times New Roman" w:hAnsi="Times New Roman" w:cs="Times New Roman"/>
        </w:rPr>
      </w:pPr>
      <w:r w:rsidRPr="00AE3E10">
        <w:rPr>
          <w:rFonts w:ascii="Times New Roman" w:hAnsi="Times New Roman" w:cs="Times New Roman"/>
        </w:rPr>
        <w:t>FFS: Increased density per cell according to coverage</w:t>
      </w:r>
    </w:p>
    <w:p w14:paraId="7EA00464" w14:textId="5B2761C5" w:rsidR="003318D1" w:rsidRDefault="003318D1" w:rsidP="003318D1">
      <w:pPr>
        <w:pStyle w:val="LGTdoc1"/>
        <w:spacing w:beforeLines="0" w:before="120" w:after="220" w:afterAutospacing="0"/>
        <w:rPr>
          <w:rFonts w:eastAsia="SimSun"/>
          <w:b w:val="0"/>
          <w:kern w:val="2"/>
          <w:sz w:val="24"/>
          <w:szCs w:val="24"/>
          <w:lang w:val="en-US" w:eastAsia="zh-CN"/>
        </w:rPr>
      </w:pPr>
      <w:r>
        <w:rPr>
          <w:rFonts w:eastAsia="SimSun"/>
          <w:b w:val="0"/>
          <w:kern w:val="2"/>
          <w:sz w:val="24"/>
          <w:szCs w:val="24"/>
          <w:lang w:val="en-US" w:eastAsia="zh-CN"/>
        </w:rPr>
        <w:t xml:space="preserve">In this contribution we provide our views on how </w:t>
      </w:r>
      <w:r w:rsidR="00913E1B">
        <w:rPr>
          <w:rFonts w:eastAsia="SimSun"/>
          <w:b w:val="0"/>
          <w:kern w:val="2"/>
          <w:sz w:val="24"/>
          <w:szCs w:val="24"/>
          <w:lang w:val="en-US" w:eastAsia="zh-CN"/>
        </w:rPr>
        <w:t xml:space="preserve">we can increase OTDOA performance while at the same time keeping a </w:t>
      </w:r>
      <w:r w:rsidR="00357560">
        <w:rPr>
          <w:rFonts w:eastAsia="SimSun"/>
          <w:b w:val="0"/>
          <w:kern w:val="2"/>
          <w:sz w:val="24"/>
          <w:szCs w:val="24"/>
          <w:lang w:val="en-US" w:eastAsia="zh-CN"/>
        </w:rPr>
        <w:t>low overhead and reduced power consumption.</w:t>
      </w:r>
    </w:p>
    <w:p w14:paraId="47105DF3" w14:textId="1F0E216B" w:rsidR="003318D1" w:rsidRDefault="00931771" w:rsidP="003318D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lastRenderedPageBreak/>
        <w:t>Characteristics</w:t>
      </w:r>
      <w:r w:rsidR="00357560">
        <w:rPr>
          <w:rFonts w:ascii="Arial" w:hAnsi="Arial" w:cs="Arial"/>
          <w:lang w:val="en-US"/>
        </w:rPr>
        <w:t xml:space="preserve"> of </w:t>
      </w:r>
      <w:proofErr w:type="spellStart"/>
      <w:r>
        <w:rPr>
          <w:rFonts w:ascii="Arial" w:hAnsi="Arial" w:cs="Arial"/>
          <w:lang w:val="en-US"/>
        </w:rPr>
        <w:t>eMTC</w:t>
      </w:r>
      <w:proofErr w:type="spellEnd"/>
      <w:r w:rsidR="00E226E7">
        <w:rPr>
          <w:rFonts w:ascii="Arial" w:hAnsi="Arial" w:cs="Arial"/>
          <w:lang w:val="en-US"/>
        </w:rPr>
        <w:t>/NB-IOT</w:t>
      </w:r>
      <w:r>
        <w:rPr>
          <w:rFonts w:ascii="Arial" w:hAnsi="Arial" w:cs="Arial"/>
          <w:lang w:val="en-US"/>
        </w:rPr>
        <w:t xml:space="preserve"> UE that affect positioning</w:t>
      </w:r>
    </w:p>
    <w:p w14:paraId="16C6AEFA" w14:textId="425095A9" w:rsidR="00357560" w:rsidRDefault="00357560" w:rsidP="00357560">
      <w:pPr>
        <w:pStyle w:val="LGTdoc1"/>
        <w:spacing w:beforeLines="0" w:before="120" w:after="220" w:afterAutospacing="0"/>
        <w:rPr>
          <w:rFonts w:eastAsia="SimSun"/>
          <w:b w:val="0"/>
          <w:kern w:val="2"/>
          <w:sz w:val="24"/>
          <w:szCs w:val="24"/>
          <w:lang w:val="en-US" w:eastAsia="zh-CN"/>
        </w:rPr>
      </w:pPr>
      <w:r>
        <w:rPr>
          <w:rFonts w:eastAsia="SimSun"/>
          <w:b w:val="0"/>
          <w:kern w:val="2"/>
          <w:sz w:val="24"/>
          <w:szCs w:val="24"/>
          <w:lang w:val="en-US" w:eastAsia="zh-CN"/>
        </w:rPr>
        <w:t>The main features that affe</w:t>
      </w:r>
      <w:r w:rsidR="00E226E7">
        <w:rPr>
          <w:rFonts w:eastAsia="SimSun"/>
          <w:b w:val="0"/>
          <w:kern w:val="2"/>
          <w:sz w:val="24"/>
          <w:szCs w:val="24"/>
          <w:lang w:val="en-US" w:eastAsia="zh-CN"/>
        </w:rPr>
        <w:t xml:space="preserve">ct positioning design for </w:t>
      </w:r>
      <w:proofErr w:type="spellStart"/>
      <w:r w:rsidR="00E226E7">
        <w:rPr>
          <w:rFonts w:eastAsia="SimSun"/>
          <w:b w:val="0"/>
          <w:kern w:val="2"/>
          <w:sz w:val="24"/>
          <w:szCs w:val="24"/>
          <w:lang w:val="en-US" w:eastAsia="zh-CN"/>
        </w:rPr>
        <w:t>eMTC</w:t>
      </w:r>
      <w:proofErr w:type="spellEnd"/>
      <w:r w:rsidR="00E226E7">
        <w:rPr>
          <w:rFonts w:eastAsia="SimSun"/>
          <w:b w:val="0"/>
          <w:kern w:val="2"/>
          <w:sz w:val="24"/>
          <w:szCs w:val="24"/>
          <w:lang w:val="en-US" w:eastAsia="zh-CN"/>
        </w:rPr>
        <w:t>/NB-IOT</w:t>
      </w:r>
      <w:r w:rsidRPr="00357560">
        <w:rPr>
          <w:rFonts w:eastAsia="SimSun"/>
          <w:b w:val="0"/>
          <w:kern w:val="2"/>
          <w:sz w:val="24"/>
          <w:szCs w:val="24"/>
          <w:lang w:val="en-US" w:eastAsia="zh-CN"/>
        </w:rPr>
        <w:t xml:space="preserve"> </w:t>
      </w:r>
      <w:r>
        <w:rPr>
          <w:rFonts w:eastAsia="SimSun"/>
          <w:b w:val="0"/>
          <w:kern w:val="2"/>
          <w:sz w:val="24"/>
          <w:szCs w:val="24"/>
          <w:lang w:val="en-US" w:eastAsia="zh-CN"/>
        </w:rPr>
        <w:t>are as follows:</w:t>
      </w:r>
    </w:p>
    <w:p w14:paraId="2F22032A" w14:textId="288A45C5" w:rsidR="00931771" w:rsidRPr="00931771" w:rsidRDefault="00931771" w:rsidP="00931771">
      <w:pPr>
        <w:pStyle w:val="LGTdoc1"/>
        <w:numPr>
          <w:ilvl w:val="0"/>
          <w:numId w:val="17"/>
        </w:numPr>
        <w:spacing w:beforeLines="0" w:before="120" w:after="220" w:afterAutospacing="0"/>
        <w:rPr>
          <w:rFonts w:eastAsia="SimSun"/>
          <w:b w:val="0"/>
          <w:kern w:val="2"/>
          <w:sz w:val="24"/>
          <w:szCs w:val="24"/>
          <w:u w:val="single"/>
          <w:lang w:val="en-US" w:eastAsia="zh-CN"/>
        </w:rPr>
      </w:pPr>
      <w:r>
        <w:rPr>
          <w:rFonts w:eastAsia="SimSun"/>
          <w:b w:val="0"/>
          <w:kern w:val="2"/>
          <w:sz w:val="24"/>
          <w:szCs w:val="24"/>
          <w:u w:val="single"/>
          <w:lang w:val="en-US" w:eastAsia="zh-CN"/>
        </w:rPr>
        <w:t>Narrowband processing:</w:t>
      </w:r>
      <w:r w:rsidRPr="00931771">
        <w:rPr>
          <w:rFonts w:eastAsia="SimSun"/>
          <w:b w:val="0"/>
          <w:kern w:val="2"/>
          <w:sz w:val="24"/>
          <w:szCs w:val="24"/>
          <w:lang w:val="en-US" w:eastAsia="zh-CN"/>
        </w:rPr>
        <w:t xml:space="preserve"> Creates r</w:t>
      </w:r>
      <w:r>
        <w:rPr>
          <w:rFonts w:eastAsia="SimSun"/>
          <w:b w:val="0"/>
          <w:kern w:val="2"/>
          <w:sz w:val="24"/>
          <w:szCs w:val="24"/>
          <w:lang w:val="en-US" w:eastAsia="zh-CN"/>
        </w:rPr>
        <w:t>educed resolution in multipath channels and reduced energy.</w:t>
      </w:r>
      <w:r w:rsidR="00E226E7">
        <w:rPr>
          <w:rFonts w:eastAsia="SimSun"/>
          <w:b w:val="0"/>
          <w:kern w:val="2"/>
          <w:sz w:val="24"/>
          <w:szCs w:val="24"/>
          <w:lang w:val="en-US" w:eastAsia="zh-CN"/>
        </w:rPr>
        <w:t xml:space="preserve"> </w:t>
      </w:r>
      <w:proofErr w:type="spellStart"/>
      <w:proofErr w:type="gramStart"/>
      <w:r w:rsidR="00E226E7">
        <w:rPr>
          <w:rFonts w:eastAsia="SimSun"/>
          <w:b w:val="0"/>
          <w:kern w:val="2"/>
          <w:sz w:val="24"/>
          <w:szCs w:val="24"/>
          <w:lang w:val="en-US" w:eastAsia="zh-CN"/>
        </w:rPr>
        <w:t>eMTC</w:t>
      </w:r>
      <w:proofErr w:type="spellEnd"/>
      <w:proofErr w:type="gramEnd"/>
      <w:r w:rsidR="00E226E7">
        <w:rPr>
          <w:rFonts w:eastAsia="SimSun"/>
          <w:b w:val="0"/>
          <w:kern w:val="2"/>
          <w:sz w:val="24"/>
          <w:szCs w:val="24"/>
          <w:lang w:val="en-US" w:eastAsia="zh-CN"/>
        </w:rPr>
        <w:t xml:space="preserve"> UEs can support BW of 6RBs, 5MHz, and 20Mhz while NB-IOT UEs only support BW of 1RB.</w:t>
      </w:r>
    </w:p>
    <w:p w14:paraId="5A300D5A" w14:textId="3A4CE46A" w:rsidR="00357560" w:rsidRPr="00931771" w:rsidRDefault="00357560" w:rsidP="00357560">
      <w:pPr>
        <w:pStyle w:val="LGTdoc1"/>
        <w:numPr>
          <w:ilvl w:val="0"/>
          <w:numId w:val="17"/>
        </w:numPr>
        <w:spacing w:beforeLines="0" w:before="120" w:after="220" w:afterAutospacing="0"/>
        <w:rPr>
          <w:rFonts w:eastAsia="SimSun"/>
          <w:b w:val="0"/>
          <w:kern w:val="2"/>
          <w:sz w:val="24"/>
          <w:szCs w:val="24"/>
          <w:u w:val="single"/>
          <w:lang w:val="en-US" w:eastAsia="zh-CN"/>
        </w:rPr>
      </w:pPr>
      <w:r w:rsidRPr="00357560">
        <w:rPr>
          <w:rFonts w:eastAsia="SimSun"/>
          <w:b w:val="0"/>
          <w:kern w:val="2"/>
          <w:sz w:val="24"/>
          <w:szCs w:val="24"/>
          <w:u w:val="single"/>
          <w:lang w:val="en-US" w:eastAsia="zh-CN"/>
        </w:rPr>
        <w:t>Single Rx antenna</w:t>
      </w:r>
      <w:r>
        <w:rPr>
          <w:rFonts w:eastAsia="SimSun"/>
          <w:b w:val="0"/>
          <w:kern w:val="2"/>
          <w:sz w:val="24"/>
          <w:szCs w:val="24"/>
          <w:u w:val="single"/>
          <w:lang w:val="en-US" w:eastAsia="zh-CN"/>
        </w:rPr>
        <w:t>:</w:t>
      </w:r>
      <w:r>
        <w:rPr>
          <w:rFonts w:eastAsia="SimSun"/>
          <w:b w:val="0"/>
          <w:kern w:val="2"/>
          <w:sz w:val="24"/>
          <w:szCs w:val="24"/>
          <w:lang w:val="en-US" w:eastAsia="zh-CN"/>
        </w:rPr>
        <w:t xml:space="preserve"> Due to decreased diversity</w:t>
      </w:r>
      <w:r w:rsidR="00931771">
        <w:rPr>
          <w:rFonts w:eastAsia="SimSun"/>
          <w:b w:val="0"/>
          <w:kern w:val="2"/>
          <w:sz w:val="24"/>
          <w:szCs w:val="24"/>
          <w:lang w:val="en-US" w:eastAsia="zh-CN"/>
        </w:rPr>
        <w:t xml:space="preserve"> and energy gain</w:t>
      </w:r>
      <w:r>
        <w:rPr>
          <w:rFonts w:eastAsia="SimSun"/>
          <w:b w:val="0"/>
          <w:kern w:val="2"/>
          <w:sz w:val="24"/>
          <w:szCs w:val="24"/>
          <w:lang w:val="en-US" w:eastAsia="zh-CN"/>
        </w:rPr>
        <w:t xml:space="preserve">, the </w:t>
      </w:r>
      <w:r w:rsidR="00931771">
        <w:rPr>
          <w:rFonts w:eastAsia="SimSun"/>
          <w:b w:val="0"/>
          <w:kern w:val="2"/>
          <w:sz w:val="24"/>
          <w:szCs w:val="24"/>
          <w:lang w:val="en-US" w:eastAsia="zh-CN"/>
        </w:rPr>
        <w:t>necessary number of observations for the same RSTD accuracy is increased.</w:t>
      </w:r>
    </w:p>
    <w:p w14:paraId="0243A17D" w14:textId="23DD8857" w:rsidR="00931771" w:rsidRPr="00931771" w:rsidRDefault="00931771" w:rsidP="00357560">
      <w:pPr>
        <w:pStyle w:val="LGTdoc1"/>
        <w:numPr>
          <w:ilvl w:val="0"/>
          <w:numId w:val="17"/>
        </w:numPr>
        <w:spacing w:beforeLines="0" w:before="120" w:after="220" w:afterAutospacing="0"/>
        <w:rPr>
          <w:rFonts w:eastAsia="SimSun"/>
          <w:b w:val="0"/>
          <w:kern w:val="2"/>
          <w:sz w:val="24"/>
          <w:szCs w:val="24"/>
          <w:u w:val="single"/>
          <w:lang w:val="en-US" w:eastAsia="zh-CN"/>
        </w:rPr>
      </w:pPr>
      <w:r>
        <w:rPr>
          <w:rFonts w:eastAsia="SimSun"/>
          <w:b w:val="0"/>
          <w:kern w:val="2"/>
          <w:sz w:val="24"/>
          <w:szCs w:val="24"/>
          <w:u w:val="single"/>
          <w:lang w:val="en-US" w:eastAsia="zh-CN"/>
        </w:rPr>
        <w:t>Extended coverage:</w:t>
      </w:r>
      <w:r>
        <w:rPr>
          <w:rFonts w:eastAsia="SimSun"/>
          <w:b w:val="0"/>
          <w:kern w:val="2"/>
          <w:sz w:val="24"/>
          <w:szCs w:val="24"/>
          <w:lang w:val="en-US" w:eastAsia="zh-CN"/>
        </w:rPr>
        <w:t xml:space="preserve"> Due to deployment constraints</w:t>
      </w:r>
      <w:r w:rsidR="00E226E7">
        <w:rPr>
          <w:rFonts w:eastAsia="SimSun"/>
          <w:b w:val="0"/>
          <w:kern w:val="2"/>
          <w:sz w:val="24"/>
          <w:szCs w:val="24"/>
          <w:lang w:val="en-US" w:eastAsia="zh-CN"/>
        </w:rPr>
        <w:t xml:space="preserve"> and enhanced coverage requirements</w:t>
      </w:r>
      <w:r>
        <w:rPr>
          <w:rFonts w:eastAsia="SimSun"/>
          <w:b w:val="0"/>
          <w:kern w:val="2"/>
          <w:sz w:val="24"/>
          <w:szCs w:val="24"/>
          <w:lang w:val="en-US" w:eastAsia="zh-CN"/>
        </w:rPr>
        <w:t xml:space="preserve">, the </w:t>
      </w:r>
      <w:proofErr w:type="spellStart"/>
      <w:r>
        <w:rPr>
          <w:rFonts w:eastAsia="SimSun"/>
          <w:b w:val="0"/>
          <w:kern w:val="2"/>
          <w:sz w:val="24"/>
          <w:szCs w:val="24"/>
          <w:lang w:val="en-US" w:eastAsia="zh-CN"/>
        </w:rPr>
        <w:t>eMTC</w:t>
      </w:r>
      <w:proofErr w:type="spellEnd"/>
      <w:r w:rsidR="00E226E7">
        <w:rPr>
          <w:rFonts w:eastAsia="SimSun"/>
          <w:b w:val="0"/>
          <w:kern w:val="2"/>
          <w:sz w:val="24"/>
          <w:szCs w:val="24"/>
          <w:lang w:val="en-US" w:eastAsia="zh-CN"/>
        </w:rPr>
        <w:t>/NB-IOT</w:t>
      </w:r>
      <w:r>
        <w:rPr>
          <w:rFonts w:eastAsia="SimSun"/>
          <w:b w:val="0"/>
          <w:kern w:val="2"/>
          <w:sz w:val="24"/>
          <w:szCs w:val="24"/>
          <w:lang w:val="en-US" w:eastAsia="zh-CN"/>
        </w:rPr>
        <w:t xml:space="preserve"> UE may be in worse coverage conditions that the regular UE</w:t>
      </w:r>
    </w:p>
    <w:p w14:paraId="51815A0C" w14:textId="4C8C2891" w:rsidR="00931771" w:rsidRPr="00931771" w:rsidRDefault="00931771" w:rsidP="00357560">
      <w:pPr>
        <w:pStyle w:val="LGTdoc1"/>
        <w:numPr>
          <w:ilvl w:val="0"/>
          <w:numId w:val="17"/>
        </w:numPr>
        <w:spacing w:beforeLines="0" w:before="120" w:after="220" w:afterAutospacing="0"/>
        <w:rPr>
          <w:rFonts w:eastAsia="SimSun"/>
          <w:b w:val="0"/>
          <w:kern w:val="2"/>
          <w:sz w:val="24"/>
          <w:szCs w:val="24"/>
          <w:u w:val="single"/>
          <w:lang w:val="en-US" w:eastAsia="zh-CN"/>
        </w:rPr>
      </w:pPr>
      <w:r>
        <w:rPr>
          <w:rFonts w:eastAsia="SimSun"/>
          <w:b w:val="0"/>
          <w:kern w:val="2"/>
          <w:sz w:val="24"/>
          <w:szCs w:val="24"/>
          <w:u w:val="single"/>
          <w:lang w:val="en-US" w:eastAsia="zh-CN"/>
        </w:rPr>
        <w:t>Coexistence with wideband UEs:</w:t>
      </w:r>
      <w:r>
        <w:rPr>
          <w:rFonts w:eastAsia="SimSun"/>
          <w:b w:val="0"/>
          <w:kern w:val="2"/>
          <w:sz w:val="24"/>
          <w:szCs w:val="24"/>
          <w:lang w:val="en-US" w:eastAsia="zh-CN"/>
        </w:rPr>
        <w:t xml:space="preserve"> The </w:t>
      </w:r>
      <w:proofErr w:type="spellStart"/>
      <w:r>
        <w:rPr>
          <w:rFonts w:eastAsia="SimSun"/>
          <w:b w:val="0"/>
          <w:kern w:val="2"/>
          <w:sz w:val="24"/>
          <w:szCs w:val="24"/>
          <w:lang w:val="en-US" w:eastAsia="zh-CN"/>
        </w:rPr>
        <w:t>eMTC</w:t>
      </w:r>
      <w:proofErr w:type="spellEnd"/>
      <w:r>
        <w:rPr>
          <w:rFonts w:eastAsia="SimSun"/>
          <w:b w:val="0"/>
          <w:kern w:val="2"/>
          <w:sz w:val="24"/>
          <w:szCs w:val="24"/>
          <w:lang w:val="en-US" w:eastAsia="zh-CN"/>
        </w:rPr>
        <w:t xml:space="preserve"> deployment is always </w:t>
      </w:r>
      <w:r>
        <w:rPr>
          <w:rFonts w:eastAsia="SimSun"/>
          <w:b w:val="0"/>
          <w:i/>
          <w:kern w:val="2"/>
          <w:sz w:val="24"/>
          <w:szCs w:val="24"/>
          <w:lang w:val="en-US" w:eastAsia="zh-CN"/>
        </w:rPr>
        <w:t>in-band</w:t>
      </w:r>
      <w:r w:rsidR="00E226E7">
        <w:rPr>
          <w:rFonts w:eastAsia="SimSun"/>
          <w:b w:val="0"/>
          <w:i/>
          <w:kern w:val="2"/>
          <w:sz w:val="24"/>
          <w:szCs w:val="24"/>
          <w:lang w:val="en-US" w:eastAsia="zh-CN"/>
        </w:rPr>
        <w:t xml:space="preserve"> while NB-IOT could also be deployed in-band</w:t>
      </w:r>
      <w:r>
        <w:rPr>
          <w:rFonts w:eastAsia="SimSun"/>
          <w:b w:val="0"/>
          <w:kern w:val="2"/>
          <w:sz w:val="24"/>
          <w:szCs w:val="24"/>
          <w:lang w:val="en-US" w:eastAsia="zh-CN"/>
        </w:rPr>
        <w:t xml:space="preserve">, i.e., the </w:t>
      </w:r>
      <w:proofErr w:type="spellStart"/>
      <w:r>
        <w:rPr>
          <w:rFonts w:eastAsia="SimSun"/>
          <w:b w:val="0"/>
          <w:kern w:val="2"/>
          <w:sz w:val="24"/>
          <w:szCs w:val="24"/>
          <w:lang w:val="en-US" w:eastAsia="zh-CN"/>
        </w:rPr>
        <w:t>eMTC</w:t>
      </w:r>
      <w:proofErr w:type="spellEnd"/>
      <w:r w:rsidR="00E226E7">
        <w:rPr>
          <w:rFonts w:eastAsia="SimSun"/>
          <w:b w:val="0"/>
          <w:kern w:val="2"/>
          <w:sz w:val="24"/>
          <w:szCs w:val="24"/>
          <w:lang w:val="en-US" w:eastAsia="zh-CN"/>
        </w:rPr>
        <w:t>/NB-IOT</w:t>
      </w:r>
      <w:r>
        <w:rPr>
          <w:rFonts w:eastAsia="SimSun"/>
          <w:b w:val="0"/>
          <w:kern w:val="2"/>
          <w:sz w:val="24"/>
          <w:szCs w:val="24"/>
          <w:lang w:val="en-US" w:eastAsia="zh-CN"/>
        </w:rPr>
        <w:t xml:space="preserve"> UE</w:t>
      </w:r>
      <w:r w:rsidR="00E226E7">
        <w:rPr>
          <w:rFonts w:eastAsia="SimSun"/>
          <w:b w:val="0"/>
          <w:kern w:val="2"/>
          <w:sz w:val="24"/>
          <w:szCs w:val="24"/>
          <w:lang w:val="en-US" w:eastAsia="zh-CN"/>
        </w:rPr>
        <w:t>s</w:t>
      </w:r>
      <w:r>
        <w:rPr>
          <w:rFonts w:eastAsia="SimSun"/>
          <w:b w:val="0"/>
          <w:kern w:val="2"/>
          <w:sz w:val="24"/>
          <w:szCs w:val="24"/>
          <w:lang w:val="en-US" w:eastAsia="zh-CN"/>
        </w:rPr>
        <w:t xml:space="preserve"> </w:t>
      </w:r>
      <w:r w:rsidR="00E226E7">
        <w:rPr>
          <w:rFonts w:eastAsia="SimSun"/>
          <w:b w:val="0"/>
          <w:kern w:val="2"/>
          <w:sz w:val="24"/>
          <w:szCs w:val="24"/>
          <w:lang w:val="en-US" w:eastAsia="zh-CN"/>
        </w:rPr>
        <w:t xml:space="preserve">could </w:t>
      </w:r>
      <w:r>
        <w:rPr>
          <w:rFonts w:eastAsia="SimSun"/>
          <w:b w:val="0"/>
          <w:kern w:val="2"/>
          <w:sz w:val="24"/>
          <w:szCs w:val="24"/>
          <w:lang w:val="en-US" w:eastAsia="zh-CN"/>
        </w:rPr>
        <w:t>coexists in the same cell with wideband UEs. Thus, the OTDOA enhancements should also take into account the fact that wideband UEs are present in the cell.</w:t>
      </w:r>
      <w:r w:rsidR="00E226E7">
        <w:rPr>
          <w:rFonts w:eastAsia="SimSun"/>
          <w:b w:val="0"/>
          <w:kern w:val="2"/>
          <w:sz w:val="24"/>
          <w:szCs w:val="24"/>
          <w:lang w:val="en-US" w:eastAsia="zh-CN"/>
        </w:rPr>
        <w:t xml:space="preserve"> </w:t>
      </w:r>
    </w:p>
    <w:p w14:paraId="0EC3B776" w14:textId="06987F7E" w:rsidR="00931771" w:rsidRDefault="00931771" w:rsidP="0093177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Different PRS bandwidth</w:t>
      </w:r>
    </w:p>
    <w:p w14:paraId="5E30BCB1" w14:textId="3B57277C" w:rsidR="00931771" w:rsidRDefault="00931771" w:rsidP="00931771">
      <w:pPr>
        <w:pStyle w:val="LGTdoc1"/>
        <w:spacing w:beforeLines="0" w:before="120" w:after="220" w:afterAutospacing="0"/>
        <w:rPr>
          <w:rFonts w:eastAsia="SimSun"/>
          <w:b w:val="0"/>
          <w:kern w:val="2"/>
          <w:sz w:val="24"/>
          <w:szCs w:val="24"/>
          <w:lang w:val="en-US" w:eastAsia="zh-CN"/>
        </w:rPr>
      </w:pPr>
      <w:r>
        <w:rPr>
          <w:rFonts w:eastAsia="SimSun"/>
          <w:b w:val="0"/>
          <w:kern w:val="2"/>
          <w:sz w:val="24"/>
          <w:szCs w:val="24"/>
          <w:lang w:val="en-US" w:eastAsia="zh-CN"/>
        </w:rPr>
        <w:t xml:space="preserve">One option to optimize the </w:t>
      </w:r>
      <w:proofErr w:type="spellStart"/>
      <w:r>
        <w:rPr>
          <w:rFonts w:eastAsia="SimSun"/>
          <w:b w:val="0"/>
          <w:kern w:val="2"/>
          <w:sz w:val="24"/>
          <w:szCs w:val="24"/>
          <w:lang w:val="en-US" w:eastAsia="zh-CN"/>
        </w:rPr>
        <w:t>eMTC</w:t>
      </w:r>
      <w:proofErr w:type="spellEnd"/>
      <w:r w:rsidR="0065200B">
        <w:rPr>
          <w:rFonts w:eastAsia="SimSun"/>
          <w:b w:val="0"/>
          <w:kern w:val="2"/>
          <w:sz w:val="24"/>
          <w:szCs w:val="24"/>
          <w:lang w:val="en-US" w:eastAsia="zh-CN"/>
        </w:rPr>
        <w:t>/NB-IOT</w:t>
      </w:r>
      <w:r>
        <w:rPr>
          <w:rFonts w:eastAsia="SimSun"/>
          <w:b w:val="0"/>
          <w:kern w:val="2"/>
          <w:sz w:val="24"/>
          <w:szCs w:val="24"/>
          <w:lang w:val="en-US" w:eastAsia="zh-CN"/>
        </w:rPr>
        <w:t xml:space="preserve"> performance while keeping a low overhead is to allow PRS of multiple bandwidth values in the same carrier. For example, assume that an </w:t>
      </w:r>
      <w:proofErr w:type="spellStart"/>
      <w:r>
        <w:rPr>
          <w:rFonts w:eastAsia="SimSun"/>
          <w:b w:val="0"/>
          <w:kern w:val="2"/>
          <w:sz w:val="24"/>
          <w:szCs w:val="24"/>
          <w:lang w:val="en-US" w:eastAsia="zh-CN"/>
        </w:rPr>
        <w:t>eMTC</w:t>
      </w:r>
      <w:proofErr w:type="spellEnd"/>
      <w:r>
        <w:rPr>
          <w:rFonts w:eastAsia="SimSun"/>
          <w:b w:val="0"/>
          <w:kern w:val="2"/>
          <w:sz w:val="24"/>
          <w:szCs w:val="24"/>
          <w:lang w:val="en-US" w:eastAsia="zh-CN"/>
        </w:rPr>
        <w:t xml:space="preserve"> UE needs 4 subframes to measure RSTD, and the wideband UE needs 2 subframes. In this case, the network can configure 2 subframes with 10MHz PRS (that are used by the wideband UEs, and may be reused by the narrowband UEs), followed by another two subframes with 1.4MHz PRS. Alternatively or additionally, different periodicities, muting patterns and number of repetitions may be configured for the different bandwidth values. One example is shown in Figure 1, </w:t>
      </w:r>
      <w:r w:rsidR="00CE0CA9">
        <w:rPr>
          <w:rFonts w:eastAsia="SimSun"/>
          <w:b w:val="0"/>
          <w:kern w:val="2"/>
          <w:sz w:val="24"/>
          <w:szCs w:val="24"/>
          <w:lang w:val="en-US" w:eastAsia="zh-CN"/>
        </w:rPr>
        <w:t>where t</w:t>
      </w:r>
      <w:r w:rsidR="0065200B">
        <w:rPr>
          <w:rFonts w:eastAsia="SimSun"/>
          <w:b w:val="0"/>
          <w:kern w:val="2"/>
          <w:sz w:val="24"/>
          <w:szCs w:val="24"/>
          <w:lang w:val="en-US" w:eastAsia="zh-CN"/>
        </w:rPr>
        <w:t xml:space="preserve">he periodicity of 10MHz PRS, </w:t>
      </w:r>
      <w:r w:rsidR="00CE0CA9">
        <w:rPr>
          <w:rFonts w:eastAsia="SimSun"/>
          <w:b w:val="0"/>
          <w:kern w:val="2"/>
          <w:sz w:val="24"/>
          <w:szCs w:val="24"/>
          <w:lang w:val="en-US" w:eastAsia="zh-CN"/>
        </w:rPr>
        <w:t>1.4MHz PRS</w:t>
      </w:r>
      <w:r w:rsidR="00642790">
        <w:rPr>
          <w:rFonts w:eastAsia="SimSun"/>
          <w:b w:val="0"/>
          <w:kern w:val="2"/>
          <w:sz w:val="24"/>
          <w:szCs w:val="24"/>
          <w:lang w:val="en-US" w:eastAsia="zh-CN"/>
        </w:rPr>
        <w:t>,</w:t>
      </w:r>
      <w:r w:rsidR="00CE0CA9">
        <w:rPr>
          <w:rFonts w:eastAsia="SimSun"/>
          <w:b w:val="0"/>
          <w:kern w:val="2"/>
          <w:sz w:val="24"/>
          <w:szCs w:val="24"/>
          <w:lang w:val="en-US" w:eastAsia="zh-CN"/>
        </w:rPr>
        <w:t xml:space="preserve"> </w:t>
      </w:r>
      <w:r w:rsidR="0065200B">
        <w:rPr>
          <w:rFonts w:eastAsia="SimSun"/>
          <w:b w:val="0"/>
          <w:kern w:val="2"/>
          <w:sz w:val="24"/>
          <w:szCs w:val="24"/>
          <w:lang w:val="en-US" w:eastAsia="zh-CN"/>
        </w:rPr>
        <w:t>and 180K</w:t>
      </w:r>
      <w:r w:rsidR="00642790">
        <w:rPr>
          <w:rFonts w:eastAsia="SimSun"/>
          <w:b w:val="0"/>
          <w:kern w:val="2"/>
          <w:sz w:val="24"/>
          <w:szCs w:val="24"/>
          <w:lang w:val="en-US" w:eastAsia="zh-CN"/>
        </w:rPr>
        <w:t>H</w:t>
      </w:r>
      <w:r w:rsidR="0065200B">
        <w:rPr>
          <w:rFonts w:eastAsia="SimSun"/>
          <w:b w:val="0"/>
          <w:kern w:val="2"/>
          <w:sz w:val="24"/>
          <w:szCs w:val="24"/>
          <w:lang w:val="en-US" w:eastAsia="zh-CN"/>
        </w:rPr>
        <w:t>z</w:t>
      </w:r>
      <w:r w:rsidR="00642790">
        <w:rPr>
          <w:rFonts w:eastAsia="SimSun"/>
          <w:b w:val="0"/>
          <w:kern w:val="2"/>
          <w:sz w:val="24"/>
          <w:szCs w:val="24"/>
          <w:lang w:val="en-US" w:eastAsia="zh-CN"/>
        </w:rPr>
        <w:t xml:space="preserve"> PRS</w:t>
      </w:r>
      <w:r w:rsidR="0065200B">
        <w:rPr>
          <w:rFonts w:eastAsia="SimSun"/>
          <w:b w:val="0"/>
          <w:kern w:val="2"/>
          <w:sz w:val="24"/>
          <w:szCs w:val="24"/>
          <w:lang w:val="en-US" w:eastAsia="zh-CN"/>
        </w:rPr>
        <w:t xml:space="preserve"> </w:t>
      </w:r>
      <w:r w:rsidR="00CE0CA9">
        <w:rPr>
          <w:rFonts w:eastAsia="SimSun"/>
          <w:b w:val="0"/>
          <w:kern w:val="2"/>
          <w:sz w:val="24"/>
          <w:szCs w:val="24"/>
          <w:lang w:val="en-US" w:eastAsia="zh-CN"/>
        </w:rPr>
        <w:t>is different. The resource blocks outside the PRS bandwidth can be reused for other signals and channels.</w:t>
      </w:r>
    </w:p>
    <w:p w14:paraId="420141AF" w14:textId="77777777" w:rsidR="00931771" w:rsidRDefault="00931771" w:rsidP="00931771">
      <w:pPr>
        <w:pStyle w:val="LGTdoc1"/>
        <w:spacing w:beforeLines="0" w:before="120" w:after="220" w:afterAutospacing="0"/>
        <w:rPr>
          <w:rFonts w:eastAsia="SimSun"/>
          <w:b w:val="0"/>
          <w:kern w:val="2"/>
          <w:sz w:val="24"/>
          <w:szCs w:val="24"/>
          <w:lang w:val="en-US" w:eastAsia="zh-CN"/>
        </w:rPr>
      </w:pPr>
    </w:p>
    <w:p w14:paraId="0B52A604" w14:textId="1BC3E6EC" w:rsidR="00931771" w:rsidRDefault="0065200B" w:rsidP="00CE0CA9">
      <w:pPr>
        <w:pStyle w:val="LGTdoc1"/>
        <w:keepNext/>
        <w:spacing w:beforeLines="0" w:before="120" w:after="220" w:afterAutospacing="0"/>
        <w:jc w:val="center"/>
      </w:pPr>
      <w:r w:rsidRPr="00931771">
        <w:rPr>
          <w:rFonts w:eastAsia="SimSun"/>
          <w:kern w:val="2"/>
          <w:sz w:val="24"/>
          <w:szCs w:val="24"/>
          <w:lang w:val="en-US" w:eastAsia="zh-CN"/>
        </w:rPr>
        <w:object w:dxaOrig="9475" w:dyaOrig="5447" w14:anchorId="4C7B91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7pt;height:221.35pt" o:ole="">
            <v:imagedata r:id="rId14" o:title=""/>
          </v:shape>
          <o:OLEObject Type="Embed" ProgID="Visio.Drawing.11" ShapeID="_x0000_i1025" DrawAspect="Content" ObjectID="_1539807286" r:id="rId15"/>
        </w:object>
      </w:r>
    </w:p>
    <w:p w14:paraId="4541BD87" w14:textId="313AAAFC" w:rsidR="00931771" w:rsidRDefault="00931771" w:rsidP="00931771">
      <w:pPr>
        <w:pStyle w:val="Caption"/>
        <w:jc w:val="center"/>
      </w:pPr>
      <w:r>
        <w:t xml:space="preserve">Figure </w:t>
      </w:r>
      <w:r>
        <w:fldChar w:fldCharType="begin"/>
      </w:r>
      <w:r>
        <w:instrText xml:space="preserve"> SEQ Figure \* ARABIC </w:instrText>
      </w:r>
      <w:r>
        <w:fldChar w:fldCharType="separate"/>
      </w:r>
      <w:r w:rsidR="00CE0CA9">
        <w:rPr>
          <w:noProof/>
        </w:rPr>
        <w:t>1</w:t>
      </w:r>
      <w:r>
        <w:fldChar w:fldCharType="end"/>
      </w:r>
      <w:r w:rsidR="00816573">
        <w:t xml:space="preserve"> PRS transmission of 10MHz, </w:t>
      </w:r>
      <w:r w:rsidR="00CE0CA9">
        <w:t>1.4MHz</w:t>
      </w:r>
      <w:r w:rsidR="00816573">
        <w:t>, and 180KHz</w:t>
      </w:r>
      <w:r w:rsidR="00CE0CA9">
        <w:t xml:space="preserve"> PRS in the same cell</w:t>
      </w:r>
    </w:p>
    <w:p w14:paraId="0BCA30F3" w14:textId="104516E1" w:rsidR="00CE0CA9" w:rsidRDefault="00CE0CA9" w:rsidP="00CE0CA9">
      <w:pPr>
        <w:pStyle w:val="LGTdoc1"/>
        <w:spacing w:beforeLines="0" w:before="120" w:after="220" w:afterAutospacing="0"/>
        <w:rPr>
          <w:rFonts w:eastAsia="SimSun"/>
          <w:kern w:val="2"/>
          <w:sz w:val="24"/>
          <w:szCs w:val="24"/>
          <w:lang w:val="en-US" w:eastAsia="zh-CN"/>
        </w:rPr>
      </w:pPr>
      <w:r w:rsidRPr="00931771">
        <w:rPr>
          <w:rFonts w:eastAsia="SimSun"/>
          <w:kern w:val="2"/>
          <w:sz w:val="24"/>
          <w:szCs w:val="24"/>
          <w:u w:val="single"/>
          <w:lang w:val="en-US" w:eastAsia="zh-CN"/>
        </w:rPr>
        <w:t xml:space="preserve">Observation </w:t>
      </w:r>
      <w:r w:rsidR="00B035E9">
        <w:rPr>
          <w:rFonts w:eastAsia="SimSun"/>
          <w:kern w:val="2"/>
          <w:sz w:val="24"/>
          <w:szCs w:val="24"/>
          <w:u w:val="single"/>
          <w:lang w:val="en-US" w:eastAsia="zh-CN"/>
        </w:rPr>
        <w:t>1</w:t>
      </w:r>
      <w:r w:rsidRPr="00931771">
        <w:rPr>
          <w:rFonts w:eastAsia="SimSun"/>
          <w:kern w:val="2"/>
          <w:sz w:val="24"/>
          <w:szCs w:val="24"/>
          <w:u w:val="single"/>
          <w:lang w:val="en-US" w:eastAsia="zh-CN"/>
        </w:rPr>
        <w:t>:</w:t>
      </w:r>
      <w:r>
        <w:rPr>
          <w:rFonts w:eastAsia="SimSun"/>
          <w:kern w:val="2"/>
          <w:sz w:val="24"/>
          <w:szCs w:val="24"/>
          <w:lang w:val="en-US" w:eastAsia="zh-CN"/>
        </w:rPr>
        <w:t xml:space="preserve"> Allowing for multiple PRS bandwidth in the same cell allows for increasing the </w:t>
      </w:r>
      <w:proofErr w:type="spellStart"/>
      <w:r>
        <w:rPr>
          <w:rFonts w:eastAsia="SimSun"/>
          <w:kern w:val="2"/>
          <w:sz w:val="24"/>
          <w:szCs w:val="24"/>
          <w:lang w:val="en-US" w:eastAsia="zh-CN"/>
        </w:rPr>
        <w:t>eMTC</w:t>
      </w:r>
      <w:proofErr w:type="spellEnd"/>
      <w:r w:rsidR="00E226E7">
        <w:rPr>
          <w:rFonts w:eastAsia="SimSun"/>
          <w:kern w:val="2"/>
          <w:sz w:val="24"/>
          <w:szCs w:val="24"/>
          <w:lang w:val="en-US" w:eastAsia="zh-CN"/>
        </w:rPr>
        <w:t>/NB-IOT</w:t>
      </w:r>
      <w:r>
        <w:rPr>
          <w:rFonts w:eastAsia="SimSun"/>
          <w:kern w:val="2"/>
          <w:sz w:val="24"/>
          <w:szCs w:val="24"/>
          <w:lang w:val="en-US" w:eastAsia="zh-CN"/>
        </w:rPr>
        <w:t xml:space="preserve"> positioning performance while keeping a low overhead.</w:t>
      </w:r>
    </w:p>
    <w:p w14:paraId="32A9450E" w14:textId="422B4215" w:rsidR="00CE0CA9" w:rsidRPr="00CE0CA9" w:rsidRDefault="00CE0CA9" w:rsidP="00CE0CA9">
      <w:pPr>
        <w:pStyle w:val="LGTdoc1"/>
        <w:spacing w:beforeLines="0" w:before="120" w:after="220" w:afterAutospacing="0"/>
        <w:rPr>
          <w:rFonts w:eastAsia="SimSun"/>
          <w:kern w:val="2"/>
          <w:sz w:val="24"/>
          <w:szCs w:val="24"/>
          <w:lang w:val="en-US" w:eastAsia="zh-CN"/>
        </w:rPr>
      </w:pPr>
      <w:r w:rsidRPr="00CE0CA9">
        <w:rPr>
          <w:rFonts w:eastAsia="SimSun"/>
          <w:kern w:val="2"/>
          <w:sz w:val="24"/>
          <w:szCs w:val="24"/>
          <w:u w:val="single"/>
          <w:lang w:val="en-US" w:eastAsia="zh-CN"/>
        </w:rPr>
        <w:lastRenderedPageBreak/>
        <w:t>Proposal 1:</w:t>
      </w:r>
      <w:r>
        <w:rPr>
          <w:rFonts w:eastAsia="SimSun"/>
          <w:kern w:val="2"/>
          <w:sz w:val="24"/>
          <w:szCs w:val="24"/>
          <w:lang w:val="en-US" w:eastAsia="zh-CN"/>
        </w:rPr>
        <w:t xml:space="preserve"> Allow transmission of PRS of different bandwidths from the same cell. For each bandwidth value, the periodicity, number of repetitions and muting pattern can be separately configured.</w:t>
      </w:r>
    </w:p>
    <w:p w14:paraId="59D1BF5F" w14:textId="549FC415" w:rsidR="00CE0CA9" w:rsidRDefault="00CE0CA9" w:rsidP="00CE0CA9">
      <w:pPr>
        <w:pStyle w:val="LGTdoc1"/>
        <w:spacing w:beforeLines="0" w:before="120" w:after="220" w:afterAutospacing="0"/>
        <w:rPr>
          <w:rFonts w:eastAsia="SimSun"/>
          <w:b w:val="0"/>
          <w:kern w:val="2"/>
          <w:sz w:val="24"/>
          <w:szCs w:val="24"/>
          <w:lang w:val="en-US" w:eastAsia="zh-CN"/>
        </w:rPr>
      </w:pPr>
      <w:r>
        <w:rPr>
          <w:rFonts w:eastAsia="SimSun"/>
          <w:b w:val="0"/>
          <w:kern w:val="2"/>
          <w:sz w:val="24"/>
          <w:szCs w:val="24"/>
          <w:lang w:val="en-US" w:eastAsia="zh-CN"/>
        </w:rPr>
        <w:t xml:space="preserve">For Rel-14, RAN1 has agreed to introduce a new class of UE with 5MHz bandwidth. For this case, PRS can be transmitted with 3 different bandwidths corresponding to wideband UEs, </w:t>
      </w:r>
      <w:proofErr w:type="spellStart"/>
      <w:r>
        <w:rPr>
          <w:rFonts w:eastAsia="SimSun"/>
          <w:b w:val="0"/>
          <w:kern w:val="2"/>
          <w:sz w:val="24"/>
          <w:szCs w:val="24"/>
          <w:lang w:val="en-US" w:eastAsia="zh-CN"/>
        </w:rPr>
        <w:t>FeMTC</w:t>
      </w:r>
      <w:proofErr w:type="spellEnd"/>
      <w:r>
        <w:rPr>
          <w:rFonts w:eastAsia="SimSun"/>
          <w:b w:val="0"/>
          <w:kern w:val="2"/>
          <w:sz w:val="24"/>
          <w:szCs w:val="24"/>
          <w:lang w:val="en-US" w:eastAsia="zh-CN"/>
        </w:rPr>
        <w:t xml:space="preserve"> UEs and </w:t>
      </w:r>
      <w:proofErr w:type="spellStart"/>
      <w:r>
        <w:rPr>
          <w:rFonts w:eastAsia="SimSun"/>
          <w:b w:val="0"/>
          <w:kern w:val="2"/>
          <w:sz w:val="24"/>
          <w:szCs w:val="24"/>
          <w:lang w:val="en-US" w:eastAsia="zh-CN"/>
        </w:rPr>
        <w:t>eMTC</w:t>
      </w:r>
      <w:proofErr w:type="spellEnd"/>
      <w:r>
        <w:rPr>
          <w:rFonts w:eastAsia="SimSun"/>
          <w:b w:val="0"/>
          <w:kern w:val="2"/>
          <w:sz w:val="24"/>
          <w:szCs w:val="24"/>
          <w:lang w:val="en-US" w:eastAsia="zh-CN"/>
        </w:rPr>
        <w:t xml:space="preserve"> UEs. In Figure 2 we show how the three different bandwidths (or more, if needed) can coexist in the same cell.</w:t>
      </w:r>
    </w:p>
    <w:p w14:paraId="6C506187" w14:textId="77777777" w:rsidR="00CE0CA9" w:rsidRDefault="00CE0CA9" w:rsidP="00CE0CA9">
      <w:pPr>
        <w:pStyle w:val="LGTdoc1"/>
        <w:keepNext/>
        <w:spacing w:beforeLines="0" w:before="120" w:after="220" w:afterAutospacing="0"/>
        <w:jc w:val="center"/>
      </w:pPr>
      <w:r w:rsidRPr="00CE0CA9">
        <w:rPr>
          <w:rFonts w:eastAsia="SimSun"/>
          <w:kern w:val="2"/>
          <w:sz w:val="24"/>
          <w:szCs w:val="24"/>
          <w:lang w:val="en-US" w:eastAsia="zh-CN"/>
        </w:rPr>
        <w:object w:dxaOrig="11403" w:dyaOrig="4833" w14:anchorId="22A63977">
          <v:shape id="_x0000_i1026" type="#_x0000_t75" style="width:380.4pt;height:161.2pt" o:ole="">
            <v:imagedata r:id="rId16" o:title=""/>
          </v:shape>
          <o:OLEObject Type="Embed" ProgID="Visio.Drawing.11" ShapeID="_x0000_i1026" DrawAspect="Content" ObjectID="_1539807287" r:id="rId17"/>
        </w:object>
      </w:r>
    </w:p>
    <w:p w14:paraId="4D731950" w14:textId="52C4B24B" w:rsidR="00CE0CA9" w:rsidRPr="00931771" w:rsidRDefault="00CE0CA9" w:rsidP="00CE0CA9">
      <w:pPr>
        <w:pStyle w:val="Caption"/>
        <w:jc w:val="center"/>
        <w:rPr>
          <w:rFonts w:eastAsia="SimSun"/>
          <w:b w:val="0"/>
          <w:kern w:val="2"/>
          <w:sz w:val="24"/>
          <w:szCs w:val="24"/>
          <w:lang w:val="en-US" w:eastAsia="zh-CN"/>
        </w:rPr>
      </w:pPr>
      <w:r>
        <w:t xml:space="preserve">Figure </w:t>
      </w:r>
      <w:r>
        <w:fldChar w:fldCharType="begin"/>
      </w:r>
      <w:r>
        <w:instrText xml:space="preserve"> SEQ Figure \* ARABIC </w:instrText>
      </w:r>
      <w:r>
        <w:fldChar w:fldCharType="separate"/>
      </w:r>
      <w:r>
        <w:rPr>
          <w:noProof/>
        </w:rPr>
        <w:t>2</w:t>
      </w:r>
      <w:r>
        <w:fldChar w:fldCharType="end"/>
      </w:r>
      <w:r>
        <w:t xml:space="preserve"> Coexistence of 10MHz, 5MHz and 1.5MHz PRS in the same cell</w:t>
      </w:r>
    </w:p>
    <w:p w14:paraId="5D6B15F7" w14:textId="3496399B" w:rsidR="00CE0CA9" w:rsidRDefault="00CE0CA9" w:rsidP="00BC1C97">
      <w:pPr>
        <w:pStyle w:val="LGTdoc1"/>
        <w:spacing w:beforeLines="0" w:before="120" w:after="220" w:afterAutospacing="0"/>
        <w:rPr>
          <w:rFonts w:eastAsia="SimSun"/>
          <w:b w:val="0"/>
          <w:kern w:val="2"/>
          <w:sz w:val="24"/>
          <w:szCs w:val="24"/>
          <w:lang w:val="en-US" w:eastAsia="zh-CN"/>
        </w:rPr>
      </w:pPr>
      <w:r>
        <w:rPr>
          <w:rFonts w:eastAsia="SimSun"/>
          <w:b w:val="0"/>
          <w:kern w:val="2"/>
          <w:sz w:val="24"/>
          <w:szCs w:val="24"/>
          <w:lang w:val="en-US" w:eastAsia="zh-CN"/>
        </w:rPr>
        <w:t xml:space="preserve">One constraint of current PRS is that, even for reduced bandwidth, it is always </w:t>
      </w:r>
      <w:r>
        <w:rPr>
          <w:rFonts w:eastAsia="SimSun"/>
          <w:b w:val="0"/>
          <w:i/>
          <w:kern w:val="2"/>
          <w:sz w:val="24"/>
          <w:szCs w:val="24"/>
          <w:lang w:val="en-US" w:eastAsia="zh-CN"/>
        </w:rPr>
        <w:t>centered</w:t>
      </w:r>
      <w:r>
        <w:rPr>
          <w:rFonts w:eastAsia="SimSun"/>
          <w:b w:val="0"/>
          <w:kern w:val="2"/>
          <w:sz w:val="24"/>
          <w:szCs w:val="24"/>
          <w:lang w:val="en-US" w:eastAsia="zh-CN"/>
        </w:rPr>
        <w:t xml:space="preserve">, e.g. for 1.4MHz the PRS uses the center 6 PRB. For </w:t>
      </w:r>
      <w:proofErr w:type="spellStart"/>
      <w:r>
        <w:rPr>
          <w:rFonts w:eastAsia="SimSun"/>
          <w:b w:val="0"/>
          <w:kern w:val="2"/>
          <w:sz w:val="24"/>
          <w:szCs w:val="24"/>
          <w:lang w:val="en-US" w:eastAsia="zh-CN"/>
        </w:rPr>
        <w:t>eMTC</w:t>
      </w:r>
      <w:proofErr w:type="spellEnd"/>
      <w:r>
        <w:rPr>
          <w:rFonts w:eastAsia="SimSun"/>
          <w:b w:val="0"/>
          <w:kern w:val="2"/>
          <w:sz w:val="24"/>
          <w:szCs w:val="24"/>
          <w:lang w:val="en-US" w:eastAsia="zh-CN"/>
        </w:rPr>
        <w:t xml:space="preserve"> applications, where the number of PRS repetitions is expected to be larger, the network may benefit from additional scheduling flexibility, e.g. placing the PRS in a non-centered manner.</w:t>
      </w:r>
    </w:p>
    <w:p w14:paraId="221FAF56" w14:textId="3AD696F2" w:rsidR="00CE0CA9" w:rsidRPr="00CE0CA9" w:rsidRDefault="00CE0CA9" w:rsidP="00BC1C97">
      <w:pPr>
        <w:pStyle w:val="LGTdoc1"/>
        <w:spacing w:beforeLines="0" w:before="120" w:after="220" w:afterAutospacing="0"/>
        <w:rPr>
          <w:rFonts w:eastAsia="SimSun"/>
          <w:kern w:val="2"/>
          <w:sz w:val="24"/>
          <w:szCs w:val="24"/>
          <w:lang w:val="en-US" w:eastAsia="zh-CN"/>
        </w:rPr>
      </w:pPr>
      <w:r w:rsidRPr="00CE0CA9">
        <w:rPr>
          <w:rFonts w:eastAsia="SimSun"/>
          <w:kern w:val="2"/>
          <w:sz w:val="24"/>
          <w:szCs w:val="24"/>
          <w:u w:val="single"/>
          <w:lang w:val="en-US" w:eastAsia="zh-CN"/>
        </w:rPr>
        <w:t>Proposal 2:</w:t>
      </w:r>
      <w:r>
        <w:rPr>
          <w:rFonts w:eastAsia="SimSun"/>
          <w:kern w:val="2"/>
          <w:sz w:val="24"/>
          <w:szCs w:val="24"/>
          <w:lang w:val="en-US" w:eastAsia="zh-CN"/>
        </w:rPr>
        <w:t xml:space="preserve"> RAN1 should consider non-centered transmission of PRS for increased flexibility.</w:t>
      </w:r>
    </w:p>
    <w:p w14:paraId="01784918" w14:textId="7C0D6823" w:rsidR="0065200B" w:rsidRPr="0065200B" w:rsidRDefault="0065200B" w:rsidP="00BC1C97">
      <w:pPr>
        <w:pStyle w:val="LGTdoc1"/>
        <w:spacing w:beforeLines="0" w:before="120" w:after="220" w:afterAutospacing="0"/>
        <w:rPr>
          <w:rFonts w:eastAsia="SimSun"/>
          <w:b w:val="0"/>
          <w:kern w:val="2"/>
          <w:sz w:val="24"/>
          <w:szCs w:val="24"/>
          <w:lang w:val="en-US" w:eastAsia="zh-CN"/>
        </w:rPr>
      </w:pPr>
      <w:r w:rsidRPr="0065200B">
        <w:rPr>
          <w:rFonts w:eastAsia="SimSun"/>
          <w:b w:val="0"/>
          <w:kern w:val="2"/>
          <w:sz w:val="24"/>
          <w:szCs w:val="24"/>
          <w:lang w:val="en-US" w:eastAsia="zh-CN"/>
        </w:rPr>
        <w:t xml:space="preserve">For </w:t>
      </w:r>
      <w:proofErr w:type="spellStart"/>
      <w:r w:rsidRPr="0065200B">
        <w:rPr>
          <w:rFonts w:eastAsia="SimSun"/>
          <w:b w:val="0"/>
          <w:kern w:val="2"/>
          <w:sz w:val="24"/>
          <w:szCs w:val="24"/>
          <w:lang w:val="en-US" w:eastAsia="zh-CN"/>
        </w:rPr>
        <w:t>eMTC</w:t>
      </w:r>
      <w:proofErr w:type="spellEnd"/>
      <w:r w:rsidRPr="0065200B">
        <w:rPr>
          <w:rFonts w:eastAsia="SimSun"/>
          <w:b w:val="0"/>
          <w:kern w:val="2"/>
          <w:sz w:val="24"/>
          <w:szCs w:val="24"/>
          <w:lang w:val="en-US" w:eastAsia="zh-CN"/>
        </w:rPr>
        <w:t xml:space="preserve">/NB-IOT UEs, even though they can only support </w:t>
      </w:r>
      <w:r>
        <w:rPr>
          <w:rFonts w:eastAsia="SimSun"/>
          <w:b w:val="0"/>
          <w:kern w:val="2"/>
          <w:sz w:val="24"/>
          <w:szCs w:val="24"/>
          <w:lang w:val="en-US" w:eastAsia="zh-CN"/>
        </w:rPr>
        <w:t>limited</w:t>
      </w:r>
      <w:r w:rsidRPr="0065200B">
        <w:rPr>
          <w:rFonts w:eastAsia="SimSun"/>
          <w:b w:val="0"/>
          <w:kern w:val="2"/>
          <w:sz w:val="24"/>
          <w:szCs w:val="24"/>
          <w:lang w:val="en-US" w:eastAsia="zh-CN"/>
        </w:rPr>
        <w:t xml:space="preserve"> BW (</w:t>
      </w:r>
      <w:proofErr w:type="spellStart"/>
      <w:r w:rsidRPr="0065200B">
        <w:rPr>
          <w:rFonts w:eastAsia="SimSun"/>
          <w:b w:val="0"/>
          <w:kern w:val="2"/>
          <w:sz w:val="24"/>
          <w:szCs w:val="24"/>
          <w:lang w:val="en-US" w:eastAsia="zh-CN"/>
        </w:rPr>
        <w:t>eg</w:t>
      </w:r>
      <w:proofErr w:type="spellEnd"/>
      <w:r w:rsidRPr="0065200B">
        <w:rPr>
          <w:rFonts w:eastAsia="SimSun"/>
          <w:b w:val="0"/>
          <w:kern w:val="2"/>
          <w:sz w:val="24"/>
          <w:szCs w:val="24"/>
          <w:lang w:val="en-US" w:eastAsia="zh-CN"/>
        </w:rPr>
        <w:t xml:space="preserve">. NB-IOT only supports 1RB BW), they should be made aware of the PRS configurations for other bandwidth as well to enable </w:t>
      </w:r>
      <w:r>
        <w:rPr>
          <w:rFonts w:eastAsia="SimSun"/>
          <w:b w:val="0"/>
          <w:kern w:val="2"/>
          <w:sz w:val="24"/>
          <w:szCs w:val="24"/>
          <w:lang w:val="en-US" w:eastAsia="zh-CN"/>
        </w:rPr>
        <w:t xml:space="preserve">them to use </w:t>
      </w:r>
      <w:r w:rsidR="00642790">
        <w:rPr>
          <w:rFonts w:eastAsia="SimSun"/>
          <w:b w:val="0"/>
          <w:kern w:val="2"/>
          <w:sz w:val="24"/>
          <w:szCs w:val="24"/>
          <w:lang w:val="en-US" w:eastAsia="zh-CN"/>
        </w:rPr>
        <w:t>narrow</w:t>
      </w:r>
      <w:r>
        <w:rPr>
          <w:rFonts w:eastAsia="SimSun"/>
          <w:b w:val="0"/>
          <w:kern w:val="2"/>
          <w:sz w:val="24"/>
          <w:szCs w:val="24"/>
          <w:lang w:val="en-US" w:eastAsia="zh-CN"/>
        </w:rPr>
        <w:t>band portion of the wider bandwidth PRS. Also, they should be made aware of the full bandwidth allocation of the PRS pattern (rather than just the presence</w:t>
      </w:r>
      <w:r w:rsidR="00642790">
        <w:rPr>
          <w:rFonts w:eastAsia="SimSun"/>
          <w:b w:val="0"/>
          <w:kern w:val="2"/>
          <w:sz w:val="24"/>
          <w:szCs w:val="24"/>
          <w:lang w:val="en-US" w:eastAsia="zh-CN"/>
        </w:rPr>
        <w:t xml:space="preserve"> in a narrow</w:t>
      </w:r>
      <w:r>
        <w:rPr>
          <w:rFonts w:eastAsia="SimSun"/>
          <w:b w:val="0"/>
          <w:kern w:val="2"/>
          <w:sz w:val="24"/>
          <w:szCs w:val="24"/>
          <w:lang w:val="en-US" w:eastAsia="zh-CN"/>
        </w:rPr>
        <w:t>band) so that the UE implementation has flexibility to pick the portion of the PRS it uses to balance between frequency diversity gain and coherent combining gain.</w:t>
      </w:r>
    </w:p>
    <w:p w14:paraId="7E98C055" w14:textId="29610844" w:rsidR="0065200B" w:rsidRPr="0065200B" w:rsidRDefault="0065200B" w:rsidP="00BC1C97">
      <w:pPr>
        <w:pStyle w:val="LGTdoc1"/>
        <w:spacing w:beforeLines="0" w:before="120" w:after="220" w:afterAutospacing="0"/>
        <w:rPr>
          <w:rFonts w:ascii="Arial" w:hAnsi="Arial" w:cs="Arial"/>
          <w:lang w:val="en-US"/>
        </w:rPr>
      </w:pPr>
      <w:r w:rsidRPr="0065200B">
        <w:rPr>
          <w:rFonts w:eastAsia="SimSun"/>
          <w:kern w:val="2"/>
          <w:sz w:val="24"/>
          <w:szCs w:val="24"/>
          <w:u w:val="single"/>
          <w:lang w:val="en-US" w:eastAsia="zh-CN"/>
        </w:rPr>
        <w:t xml:space="preserve">Proposal </w:t>
      </w:r>
      <w:r>
        <w:rPr>
          <w:rFonts w:eastAsia="SimSun"/>
          <w:kern w:val="2"/>
          <w:sz w:val="24"/>
          <w:szCs w:val="24"/>
          <w:u w:val="single"/>
          <w:lang w:val="en-US" w:eastAsia="zh-CN"/>
        </w:rPr>
        <w:t>3</w:t>
      </w:r>
      <w:r w:rsidRPr="0065200B">
        <w:rPr>
          <w:rFonts w:eastAsia="SimSun"/>
          <w:kern w:val="2"/>
          <w:sz w:val="24"/>
          <w:szCs w:val="24"/>
          <w:u w:val="single"/>
          <w:lang w:val="en-US" w:eastAsia="zh-CN"/>
        </w:rPr>
        <w:t>:</w:t>
      </w:r>
      <w:r w:rsidRPr="0065200B">
        <w:rPr>
          <w:rFonts w:eastAsia="SimSun"/>
          <w:kern w:val="2"/>
          <w:sz w:val="24"/>
          <w:szCs w:val="24"/>
          <w:lang w:val="en-US" w:eastAsia="zh-CN"/>
        </w:rPr>
        <w:t xml:space="preserve"> UEs should be made aware of the PRS configuration</w:t>
      </w:r>
      <w:r w:rsidR="00642790">
        <w:rPr>
          <w:rFonts w:eastAsia="SimSun"/>
          <w:kern w:val="2"/>
          <w:sz w:val="24"/>
          <w:szCs w:val="24"/>
          <w:lang w:val="en-US" w:eastAsia="zh-CN"/>
        </w:rPr>
        <w:t xml:space="preserve"> including the bandwidth</w:t>
      </w:r>
      <w:r w:rsidRPr="0065200B">
        <w:rPr>
          <w:rFonts w:eastAsia="SimSun"/>
          <w:kern w:val="2"/>
          <w:sz w:val="24"/>
          <w:szCs w:val="24"/>
          <w:lang w:val="en-US" w:eastAsia="zh-CN"/>
        </w:rPr>
        <w:t xml:space="preserve"> corresponding to its bandwidth as well as for the larger bandwidth</w:t>
      </w:r>
    </w:p>
    <w:p w14:paraId="4FF0BF2C" w14:textId="0036CB27" w:rsidR="00BC1C97" w:rsidRDefault="00430875" w:rsidP="00BC1C97">
      <w:pPr>
        <w:pStyle w:val="LGTdoc1"/>
        <w:spacing w:beforeLines="0" w:before="120" w:after="220" w:afterAutospacing="0"/>
        <w:rPr>
          <w:rFonts w:eastAsia="SimSun"/>
          <w:b w:val="0"/>
          <w:kern w:val="2"/>
          <w:sz w:val="24"/>
          <w:szCs w:val="24"/>
          <w:lang w:val="en-US" w:eastAsia="zh-CN"/>
        </w:rPr>
      </w:pPr>
      <w:r>
        <w:rPr>
          <w:rFonts w:ascii="Arial" w:hAnsi="Arial" w:cs="Arial"/>
          <w:lang w:val="en-US"/>
        </w:rPr>
        <w:t>Summary</w:t>
      </w:r>
    </w:p>
    <w:p w14:paraId="00611B34" w14:textId="458B7BA5" w:rsidR="00CE0CA9" w:rsidRDefault="00CE0CA9" w:rsidP="00CE0CA9">
      <w:pPr>
        <w:pStyle w:val="LGTdoc1"/>
        <w:spacing w:beforeLines="0" w:before="120" w:after="220" w:afterAutospacing="0"/>
        <w:rPr>
          <w:rFonts w:eastAsia="SimSun"/>
          <w:kern w:val="2"/>
          <w:sz w:val="24"/>
          <w:szCs w:val="24"/>
          <w:lang w:val="en-US" w:eastAsia="zh-CN"/>
        </w:rPr>
      </w:pPr>
      <w:r w:rsidRPr="00931771">
        <w:rPr>
          <w:rFonts w:eastAsia="SimSun"/>
          <w:kern w:val="2"/>
          <w:sz w:val="24"/>
          <w:szCs w:val="24"/>
          <w:u w:val="single"/>
          <w:lang w:val="en-US" w:eastAsia="zh-CN"/>
        </w:rPr>
        <w:t xml:space="preserve">Observation </w:t>
      </w:r>
      <w:r w:rsidR="0065200B">
        <w:rPr>
          <w:rFonts w:eastAsia="SimSun"/>
          <w:kern w:val="2"/>
          <w:sz w:val="24"/>
          <w:szCs w:val="24"/>
          <w:u w:val="single"/>
          <w:lang w:val="en-US" w:eastAsia="zh-CN"/>
        </w:rPr>
        <w:t>1</w:t>
      </w:r>
      <w:r w:rsidRPr="00931771">
        <w:rPr>
          <w:rFonts w:eastAsia="SimSun"/>
          <w:kern w:val="2"/>
          <w:sz w:val="24"/>
          <w:szCs w:val="24"/>
          <w:u w:val="single"/>
          <w:lang w:val="en-US" w:eastAsia="zh-CN"/>
        </w:rPr>
        <w:t>:</w:t>
      </w:r>
      <w:r>
        <w:rPr>
          <w:rFonts w:eastAsia="SimSun"/>
          <w:kern w:val="2"/>
          <w:sz w:val="24"/>
          <w:szCs w:val="24"/>
          <w:lang w:val="en-US" w:eastAsia="zh-CN"/>
        </w:rPr>
        <w:t xml:space="preserve"> Allowing for multiple PRS bandwidth in the same cell allows for increasing the </w:t>
      </w:r>
      <w:proofErr w:type="spellStart"/>
      <w:r>
        <w:rPr>
          <w:rFonts w:eastAsia="SimSun"/>
          <w:kern w:val="2"/>
          <w:sz w:val="24"/>
          <w:szCs w:val="24"/>
          <w:lang w:val="en-US" w:eastAsia="zh-CN"/>
        </w:rPr>
        <w:t>eMTC</w:t>
      </w:r>
      <w:proofErr w:type="spellEnd"/>
      <w:r w:rsidR="00B035E9">
        <w:rPr>
          <w:rFonts w:eastAsia="SimSun"/>
          <w:kern w:val="2"/>
          <w:sz w:val="24"/>
          <w:szCs w:val="24"/>
          <w:lang w:val="en-US" w:eastAsia="zh-CN"/>
        </w:rPr>
        <w:t>/NB-IOT</w:t>
      </w:r>
      <w:r>
        <w:rPr>
          <w:rFonts w:eastAsia="SimSun"/>
          <w:kern w:val="2"/>
          <w:sz w:val="24"/>
          <w:szCs w:val="24"/>
          <w:lang w:val="en-US" w:eastAsia="zh-CN"/>
        </w:rPr>
        <w:t xml:space="preserve"> positioning performance while keeping a low overhead.</w:t>
      </w:r>
    </w:p>
    <w:p w14:paraId="285D431A" w14:textId="77777777" w:rsidR="00CE0CA9" w:rsidRPr="00CE0CA9" w:rsidRDefault="00CE0CA9" w:rsidP="00CE0CA9">
      <w:pPr>
        <w:pStyle w:val="LGTdoc1"/>
        <w:spacing w:beforeLines="0" w:before="120" w:after="220" w:afterAutospacing="0"/>
        <w:rPr>
          <w:rFonts w:eastAsia="SimSun"/>
          <w:kern w:val="2"/>
          <w:sz w:val="24"/>
          <w:szCs w:val="24"/>
          <w:lang w:val="en-US" w:eastAsia="zh-CN"/>
        </w:rPr>
      </w:pPr>
      <w:r w:rsidRPr="00CE0CA9">
        <w:rPr>
          <w:rFonts w:eastAsia="SimSun"/>
          <w:kern w:val="2"/>
          <w:sz w:val="24"/>
          <w:szCs w:val="24"/>
          <w:u w:val="single"/>
          <w:lang w:val="en-US" w:eastAsia="zh-CN"/>
        </w:rPr>
        <w:t>Proposal 1:</w:t>
      </w:r>
      <w:r>
        <w:rPr>
          <w:rFonts w:eastAsia="SimSun"/>
          <w:kern w:val="2"/>
          <w:sz w:val="24"/>
          <w:szCs w:val="24"/>
          <w:lang w:val="en-US" w:eastAsia="zh-CN"/>
        </w:rPr>
        <w:t xml:space="preserve"> Allow transmission of PRS of different bandwidths from the same cell. For each bandwidth value, the periodicity, number of repetitions and muting pattern can be separately configured.</w:t>
      </w:r>
    </w:p>
    <w:p w14:paraId="74A8150A" w14:textId="77777777" w:rsidR="00CE0CA9" w:rsidRDefault="00CE0CA9" w:rsidP="00CE0CA9">
      <w:pPr>
        <w:pStyle w:val="LGTdoc1"/>
        <w:spacing w:beforeLines="0" w:before="120" w:after="220" w:afterAutospacing="0"/>
        <w:rPr>
          <w:rFonts w:eastAsia="SimSun"/>
          <w:kern w:val="2"/>
          <w:sz w:val="24"/>
          <w:szCs w:val="24"/>
          <w:lang w:val="en-US" w:eastAsia="zh-CN"/>
        </w:rPr>
      </w:pPr>
      <w:r w:rsidRPr="00CE0CA9">
        <w:rPr>
          <w:rFonts w:eastAsia="SimSun"/>
          <w:kern w:val="2"/>
          <w:sz w:val="24"/>
          <w:szCs w:val="24"/>
          <w:u w:val="single"/>
          <w:lang w:val="en-US" w:eastAsia="zh-CN"/>
        </w:rPr>
        <w:t>Proposal 2:</w:t>
      </w:r>
      <w:r>
        <w:rPr>
          <w:rFonts w:eastAsia="SimSun"/>
          <w:kern w:val="2"/>
          <w:sz w:val="24"/>
          <w:szCs w:val="24"/>
          <w:lang w:val="en-US" w:eastAsia="zh-CN"/>
        </w:rPr>
        <w:t xml:space="preserve"> RAN1 should consider non-centered transmission of PRS for increased flexibility.</w:t>
      </w:r>
    </w:p>
    <w:p w14:paraId="7669CC49" w14:textId="77777777" w:rsidR="00642790" w:rsidRPr="0065200B" w:rsidRDefault="00642790" w:rsidP="00642790">
      <w:pPr>
        <w:pStyle w:val="LGTdoc1"/>
        <w:spacing w:beforeLines="0" w:before="120" w:after="220" w:afterAutospacing="0"/>
        <w:rPr>
          <w:rFonts w:ascii="Arial" w:hAnsi="Arial" w:cs="Arial"/>
          <w:lang w:val="en-US"/>
        </w:rPr>
      </w:pPr>
      <w:r w:rsidRPr="0065200B">
        <w:rPr>
          <w:rFonts w:eastAsia="SimSun"/>
          <w:kern w:val="2"/>
          <w:sz w:val="24"/>
          <w:szCs w:val="24"/>
          <w:u w:val="single"/>
          <w:lang w:val="en-US" w:eastAsia="zh-CN"/>
        </w:rPr>
        <w:t xml:space="preserve">Proposal </w:t>
      </w:r>
      <w:r>
        <w:rPr>
          <w:rFonts w:eastAsia="SimSun"/>
          <w:kern w:val="2"/>
          <w:sz w:val="24"/>
          <w:szCs w:val="24"/>
          <w:u w:val="single"/>
          <w:lang w:val="en-US" w:eastAsia="zh-CN"/>
        </w:rPr>
        <w:t>3</w:t>
      </w:r>
      <w:r w:rsidRPr="0065200B">
        <w:rPr>
          <w:rFonts w:eastAsia="SimSun"/>
          <w:kern w:val="2"/>
          <w:sz w:val="24"/>
          <w:szCs w:val="24"/>
          <w:u w:val="single"/>
          <w:lang w:val="en-US" w:eastAsia="zh-CN"/>
        </w:rPr>
        <w:t>:</w:t>
      </w:r>
      <w:r w:rsidRPr="0065200B">
        <w:rPr>
          <w:rFonts w:eastAsia="SimSun"/>
          <w:kern w:val="2"/>
          <w:sz w:val="24"/>
          <w:szCs w:val="24"/>
          <w:lang w:val="en-US" w:eastAsia="zh-CN"/>
        </w:rPr>
        <w:t xml:space="preserve"> UEs should be made aware of the PRS configuration</w:t>
      </w:r>
      <w:r>
        <w:rPr>
          <w:rFonts w:eastAsia="SimSun"/>
          <w:kern w:val="2"/>
          <w:sz w:val="24"/>
          <w:szCs w:val="24"/>
          <w:lang w:val="en-US" w:eastAsia="zh-CN"/>
        </w:rPr>
        <w:t xml:space="preserve"> including the bandwidth</w:t>
      </w:r>
      <w:r w:rsidRPr="0065200B">
        <w:rPr>
          <w:rFonts w:eastAsia="SimSun"/>
          <w:kern w:val="2"/>
          <w:sz w:val="24"/>
          <w:szCs w:val="24"/>
          <w:lang w:val="en-US" w:eastAsia="zh-CN"/>
        </w:rPr>
        <w:t xml:space="preserve"> corresponding to its bandwidth as well as for the larger bandwidth</w:t>
      </w:r>
    </w:p>
    <w:p w14:paraId="50532355" w14:textId="056F3A90" w:rsidR="003318D1" w:rsidRDefault="003318D1" w:rsidP="003318D1">
      <w:pPr>
        <w:pStyle w:val="LGTdoc1"/>
        <w:spacing w:beforeLines="0" w:before="120" w:after="220" w:afterAutospacing="0"/>
        <w:rPr>
          <w:rFonts w:ascii="Arial" w:hAnsi="Arial" w:cs="Arial"/>
          <w:lang w:val="en-US"/>
        </w:rPr>
      </w:pPr>
      <w:r>
        <w:rPr>
          <w:rFonts w:ascii="Arial" w:hAnsi="Arial" w:cs="Arial"/>
          <w:lang w:val="en-US"/>
        </w:rPr>
        <w:lastRenderedPageBreak/>
        <w:t>References</w:t>
      </w:r>
    </w:p>
    <w:p w14:paraId="17264EDA" w14:textId="05DA4248" w:rsidR="003318D1" w:rsidRPr="003318D1" w:rsidRDefault="003318D1" w:rsidP="003318D1">
      <w:pPr>
        <w:pStyle w:val="LGTdoc1"/>
        <w:spacing w:beforeLines="0" w:before="120" w:after="220" w:afterAutospacing="0"/>
        <w:rPr>
          <w:b w:val="0"/>
          <w:sz w:val="24"/>
          <w:szCs w:val="24"/>
          <w:lang w:val="en-US"/>
        </w:rPr>
      </w:pPr>
      <w:r w:rsidRPr="003318D1">
        <w:rPr>
          <w:b w:val="0"/>
          <w:sz w:val="24"/>
          <w:szCs w:val="24"/>
          <w:lang w:val="en-US"/>
        </w:rPr>
        <w:t xml:space="preserve">[1] RP-161464, </w:t>
      </w:r>
      <w:r w:rsidRPr="003318D1">
        <w:rPr>
          <w:b w:val="0"/>
          <w:i/>
          <w:sz w:val="24"/>
          <w:szCs w:val="24"/>
          <w:lang w:eastAsia="zh-CN"/>
        </w:rPr>
        <w:t>Revised WID for Further Enhanced MTC for LTE</w:t>
      </w:r>
      <w:r w:rsidRPr="003318D1">
        <w:rPr>
          <w:b w:val="0"/>
          <w:sz w:val="24"/>
          <w:szCs w:val="24"/>
          <w:lang w:eastAsia="zh-CN"/>
        </w:rPr>
        <w:t>, Ericsson</w:t>
      </w:r>
      <w:r>
        <w:rPr>
          <w:b w:val="0"/>
          <w:sz w:val="24"/>
          <w:szCs w:val="24"/>
          <w:lang w:eastAsia="zh-CN"/>
        </w:rPr>
        <w:t>, RAN#73</w:t>
      </w:r>
    </w:p>
    <w:bookmarkEnd w:id="0"/>
    <w:bookmarkEnd w:id="1"/>
    <w:p w14:paraId="05EF81CC" w14:textId="32BE6096" w:rsidR="003318D1" w:rsidRPr="003318D1" w:rsidRDefault="00AE3E10" w:rsidP="00816573">
      <w:pPr>
        <w:pStyle w:val="LGTdoc1"/>
        <w:spacing w:before="120" w:after="220"/>
        <w:rPr>
          <w:rFonts w:ascii="Arial" w:hAnsi="Arial" w:cs="Arial"/>
          <w:lang w:val="en-US"/>
        </w:rPr>
      </w:pPr>
      <w:r w:rsidRPr="00FF47FD">
        <w:rPr>
          <w:b w:val="0"/>
          <w:sz w:val="22"/>
          <w:szCs w:val="22"/>
        </w:rPr>
        <w:t>[</w:t>
      </w:r>
      <w:r>
        <w:rPr>
          <w:b w:val="0"/>
          <w:sz w:val="22"/>
          <w:szCs w:val="22"/>
        </w:rPr>
        <w:t>2</w:t>
      </w:r>
      <w:r w:rsidRPr="00FF47FD">
        <w:rPr>
          <w:b w:val="0"/>
          <w:sz w:val="22"/>
          <w:szCs w:val="22"/>
        </w:rPr>
        <w:t xml:space="preserve">] </w:t>
      </w:r>
      <w:r w:rsidRPr="0047204B">
        <w:rPr>
          <w:b w:val="0"/>
          <w:sz w:val="22"/>
          <w:szCs w:val="22"/>
        </w:rPr>
        <w:t>RP-161</w:t>
      </w:r>
      <w:r>
        <w:rPr>
          <w:b w:val="0"/>
          <w:sz w:val="22"/>
          <w:szCs w:val="22"/>
        </w:rPr>
        <w:t>901</w:t>
      </w:r>
      <w:r w:rsidRPr="00FF47FD">
        <w:rPr>
          <w:b w:val="0"/>
          <w:sz w:val="22"/>
          <w:szCs w:val="22"/>
        </w:rPr>
        <w:t>, “</w:t>
      </w:r>
      <w:r w:rsidRPr="00814F21">
        <w:rPr>
          <w:b w:val="0"/>
          <w:sz w:val="22"/>
          <w:szCs w:val="22"/>
        </w:rPr>
        <w:t>Revised work item proposal: Enhancements of NB-</w:t>
      </w:r>
      <w:proofErr w:type="spellStart"/>
      <w:r w:rsidRPr="00814F21">
        <w:rPr>
          <w:b w:val="0"/>
          <w:sz w:val="22"/>
          <w:szCs w:val="22"/>
        </w:rPr>
        <w:t>IoT</w:t>
      </w:r>
      <w:proofErr w:type="spellEnd"/>
      <w:r w:rsidRPr="0047204B">
        <w:rPr>
          <w:b w:val="0"/>
          <w:sz w:val="22"/>
          <w:szCs w:val="22"/>
        </w:rPr>
        <w:t xml:space="preserve"> </w:t>
      </w:r>
      <w:r w:rsidRPr="00FF47FD">
        <w:rPr>
          <w:b w:val="0"/>
          <w:sz w:val="22"/>
          <w:szCs w:val="22"/>
        </w:rPr>
        <w:t>“,</w:t>
      </w:r>
      <w:r w:rsidRPr="0047204B">
        <w:rPr>
          <w:b w:val="0"/>
          <w:sz w:val="22"/>
          <w:szCs w:val="22"/>
        </w:rPr>
        <w:t xml:space="preserve">Vodafone, Huawei, </w:t>
      </w:r>
      <w:proofErr w:type="spellStart"/>
      <w:r w:rsidRPr="0047204B">
        <w:rPr>
          <w:b w:val="0"/>
          <w:sz w:val="22"/>
          <w:szCs w:val="22"/>
        </w:rPr>
        <w:t>HiSilicon</w:t>
      </w:r>
      <w:proofErr w:type="spellEnd"/>
      <w:r w:rsidRPr="0047204B">
        <w:rPr>
          <w:b w:val="0"/>
          <w:sz w:val="22"/>
          <w:szCs w:val="22"/>
        </w:rPr>
        <w:t>, Ericsson, Qualcomm</w:t>
      </w:r>
      <w:r w:rsidRPr="00FF47FD">
        <w:rPr>
          <w:b w:val="0"/>
          <w:sz w:val="22"/>
          <w:szCs w:val="22"/>
        </w:rPr>
        <w:t xml:space="preserve"> </w:t>
      </w:r>
      <w:r>
        <w:rPr>
          <w:b w:val="0"/>
          <w:sz w:val="22"/>
          <w:szCs w:val="22"/>
        </w:rPr>
        <w:t>3GPP TSG RAN Meeting #73, New Orleans</w:t>
      </w:r>
      <w:r w:rsidRPr="00FF47FD">
        <w:rPr>
          <w:b w:val="0"/>
          <w:sz w:val="22"/>
          <w:szCs w:val="22"/>
        </w:rPr>
        <w:t xml:space="preserve">, </w:t>
      </w:r>
      <w:r>
        <w:rPr>
          <w:b w:val="0"/>
          <w:sz w:val="22"/>
          <w:szCs w:val="22"/>
        </w:rPr>
        <w:t>USA</w:t>
      </w:r>
      <w:r w:rsidRPr="00FF47FD">
        <w:rPr>
          <w:b w:val="0"/>
          <w:sz w:val="22"/>
          <w:szCs w:val="22"/>
        </w:rPr>
        <w:t xml:space="preserve">, </w:t>
      </w:r>
      <w:r>
        <w:rPr>
          <w:b w:val="0"/>
          <w:sz w:val="22"/>
          <w:szCs w:val="22"/>
        </w:rPr>
        <w:t>Sep.</w:t>
      </w:r>
      <w:r w:rsidRPr="00FF47FD">
        <w:rPr>
          <w:b w:val="0"/>
          <w:sz w:val="22"/>
          <w:szCs w:val="22"/>
        </w:rPr>
        <w:t xml:space="preserve"> 1</w:t>
      </w:r>
      <w:r>
        <w:rPr>
          <w:b w:val="0"/>
          <w:sz w:val="22"/>
          <w:szCs w:val="22"/>
        </w:rPr>
        <w:t>9</w:t>
      </w:r>
      <w:r w:rsidRPr="00FF47FD">
        <w:rPr>
          <w:b w:val="0"/>
          <w:sz w:val="22"/>
          <w:szCs w:val="22"/>
        </w:rPr>
        <w:t xml:space="preserve"> - </w:t>
      </w:r>
      <w:r>
        <w:rPr>
          <w:b w:val="0"/>
          <w:sz w:val="22"/>
          <w:szCs w:val="22"/>
        </w:rPr>
        <w:t>22</w:t>
      </w:r>
      <w:r w:rsidRPr="00FF47FD">
        <w:rPr>
          <w:b w:val="0"/>
          <w:sz w:val="22"/>
          <w:szCs w:val="22"/>
        </w:rPr>
        <w:t>, 2016</w:t>
      </w:r>
    </w:p>
    <w:sectPr w:rsidR="003318D1" w:rsidRPr="003318D1" w:rsidSect="003318D1">
      <w:footerReference w:type="even" r:id="rId18"/>
      <w:footerReference w:type="default" r:id="rId19"/>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AE5479" w14:textId="77777777" w:rsidR="00567F6F" w:rsidRDefault="00567F6F">
      <w:r>
        <w:separator/>
      </w:r>
    </w:p>
  </w:endnote>
  <w:endnote w:type="continuationSeparator" w:id="0">
    <w:p w14:paraId="6CC23416" w14:textId="77777777" w:rsidR="00567F6F" w:rsidRDefault="00567F6F">
      <w:r>
        <w:continuationSeparator/>
      </w:r>
    </w:p>
  </w:endnote>
  <w:endnote w:type="continuationNotice" w:id="1">
    <w:p w14:paraId="68D111C8" w14:textId="77777777" w:rsidR="00567F6F" w:rsidRDefault="00567F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035E9">
      <w:rPr>
        <w:rStyle w:val="PageNumber"/>
        <w:noProof/>
      </w:rPr>
      <w:t>1</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67F301" w14:textId="77777777" w:rsidR="00567F6F" w:rsidRDefault="00567F6F">
      <w:r>
        <w:separator/>
      </w:r>
    </w:p>
  </w:footnote>
  <w:footnote w:type="continuationSeparator" w:id="0">
    <w:p w14:paraId="0C82993A" w14:textId="77777777" w:rsidR="00567F6F" w:rsidRDefault="00567F6F">
      <w:r>
        <w:continuationSeparator/>
      </w:r>
    </w:p>
  </w:footnote>
  <w:footnote w:type="continuationNotice" w:id="1">
    <w:p w14:paraId="04A2B180" w14:textId="77777777" w:rsidR="00567F6F" w:rsidRDefault="00567F6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 w15:restartNumberingAfterBreak="0">
    <w:nsid w:val="08A27299"/>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 w15:restartNumberingAfterBreak="0">
    <w:nsid w:val="157E3E8B"/>
    <w:multiLevelType w:val="hybridMultilevel"/>
    <w:tmpl w:val="4DE60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1701B7"/>
    <w:multiLevelType w:val="hybridMultilevel"/>
    <w:tmpl w:val="8E8E6CC6"/>
    <w:lvl w:ilvl="0" w:tplc="5A2A6232">
      <w:start w:val="1"/>
      <w:numFmt w:val="decimal"/>
      <w:lvlText w:val="%1."/>
      <w:lvlJc w:val="left"/>
      <w:pPr>
        <w:ind w:left="720" w:hanging="360"/>
      </w:pPr>
      <w:rPr>
        <w:rFonts w:ascii="Times New Roman" w:hAnsi="Times New Roman" w:cs="Times New Roman"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A61CD1"/>
    <w:multiLevelType w:val="hybridMultilevel"/>
    <w:tmpl w:val="609CA348"/>
    <w:lvl w:ilvl="0" w:tplc="0409000F">
      <w:start w:val="1"/>
      <w:numFmt w:val="decimal"/>
      <w:lvlText w:val="%1."/>
      <w:lvlJc w:val="left"/>
      <w:pPr>
        <w:ind w:left="720" w:hanging="360"/>
      </w:pPr>
      <w:rPr>
        <w:rFonts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327E517E"/>
    <w:multiLevelType w:val="hybridMultilevel"/>
    <w:tmpl w:val="C97E70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CC75322"/>
    <w:multiLevelType w:val="hybridMultilevel"/>
    <w:tmpl w:val="45BCA992"/>
    <w:lvl w:ilvl="0" w:tplc="8CDC76E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035AA2"/>
    <w:multiLevelType w:val="multilevel"/>
    <w:tmpl w:val="2256B8C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1" w15:restartNumberingAfterBreak="0">
    <w:nsid w:val="56710243"/>
    <w:multiLevelType w:val="hybridMultilevel"/>
    <w:tmpl w:val="10143EE2"/>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start w:val="1"/>
      <w:numFmt w:val="bullet"/>
      <w:lvlText w:val=""/>
      <w:lvlJc w:val="left"/>
      <w:pPr>
        <w:ind w:left="3320" w:hanging="360"/>
      </w:pPr>
      <w:rPr>
        <w:rFonts w:ascii="Symbol" w:hAnsi="Symbol" w:hint="default"/>
      </w:rPr>
    </w:lvl>
    <w:lvl w:ilvl="4" w:tplc="04090003">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2" w15:restartNumberingAfterBreak="0">
    <w:nsid w:val="5BC85552"/>
    <w:multiLevelType w:val="hybridMultilevel"/>
    <w:tmpl w:val="DD88632C"/>
    <w:lvl w:ilvl="0" w:tplc="755241D4">
      <w:start w:val="1"/>
      <w:numFmt w:val="bullet"/>
      <w:lvlText w:val="-"/>
      <w:lvlJc w:val="left"/>
      <w:pPr>
        <w:ind w:left="720" w:hanging="360"/>
      </w:pPr>
      <w:rPr>
        <w:rFonts w:ascii="Times New Roman" w:eastAsia="SimSun"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832744"/>
    <w:multiLevelType w:val="hybridMultilevel"/>
    <w:tmpl w:val="2E5E1E94"/>
    <w:lvl w:ilvl="0" w:tplc="8514EF7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15" w15:restartNumberingAfterBreak="0">
    <w:nsid w:val="6DC44254"/>
    <w:multiLevelType w:val="hybridMultilevel"/>
    <w:tmpl w:val="D654F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0B038B"/>
    <w:multiLevelType w:val="hybridMultilevel"/>
    <w:tmpl w:val="C83AE5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19"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8"/>
  </w:num>
  <w:num w:numId="2">
    <w:abstractNumId w:val="6"/>
  </w:num>
  <w:num w:numId="3">
    <w:abstractNumId w:val="10"/>
  </w:num>
  <w:num w:numId="4">
    <w:abstractNumId w:val="16"/>
  </w:num>
  <w:num w:numId="5">
    <w:abstractNumId w:val="18"/>
  </w:num>
  <w:num w:numId="6">
    <w:abstractNumId w:val="0"/>
  </w:num>
  <w:num w:numId="7">
    <w:abstractNumId w:val="19"/>
  </w:num>
  <w:num w:numId="8">
    <w:abstractNumId w:val="14"/>
  </w:num>
  <w:num w:numId="9">
    <w:abstractNumId w:val="2"/>
  </w:num>
  <w:num w:numId="10">
    <w:abstractNumId w:val="3"/>
  </w:num>
  <w:num w:numId="11">
    <w:abstractNumId w:val="15"/>
  </w:num>
  <w:num w:numId="12">
    <w:abstractNumId w:val="13"/>
  </w:num>
  <w:num w:numId="13">
    <w:abstractNumId w:val="1"/>
  </w:num>
  <w:num w:numId="14">
    <w:abstractNumId w:val="12"/>
  </w:num>
  <w:num w:numId="15">
    <w:abstractNumId w:val="5"/>
  </w:num>
  <w:num w:numId="16">
    <w:abstractNumId w:val="4"/>
  </w:num>
  <w:num w:numId="17">
    <w:abstractNumId w:val="9"/>
  </w:num>
  <w:num w:numId="18">
    <w:abstractNumId w:val="7"/>
  </w:num>
  <w:num w:numId="19">
    <w:abstractNumId w:val="17"/>
  </w:num>
  <w:num w:numId="20">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F1E"/>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4C"/>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6814"/>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6E4"/>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B39"/>
    <w:rsid w:val="00327D5A"/>
    <w:rsid w:val="00327E0F"/>
    <w:rsid w:val="003301C0"/>
    <w:rsid w:val="00330330"/>
    <w:rsid w:val="00331520"/>
    <w:rsid w:val="00331672"/>
    <w:rsid w:val="003318D1"/>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560"/>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875"/>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445"/>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67F6F"/>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0FBD"/>
    <w:rsid w:val="005B1002"/>
    <w:rsid w:val="005B12D3"/>
    <w:rsid w:val="005B14E9"/>
    <w:rsid w:val="005B1614"/>
    <w:rsid w:val="005B19FA"/>
    <w:rsid w:val="005B1BAA"/>
    <w:rsid w:val="005B277F"/>
    <w:rsid w:val="005B2984"/>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79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0B"/>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583"/>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21"/>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573"/>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E1B"/>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771"/>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4EF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7FB"/>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9DC"/>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10"/>
    <w:rsid w:val="00AE3E20"/>
    <w:rsid w:val="00AE439C"/>
    <w:rsid w:val="00AE4645"/>
    <w:rsid w:val="00AE46D5"/>
    <w:rsid w:val="00AE4C6D"/>
    <w:rsid w:val="00AE501E"/>
    <w:rsid w:val="00AE522C"/>
    <w:rsid w:val="00AE5B98"/>
    <w:rsid w:val="00AE6CEC"/>
    <w:rsid w:val="00AE6F42"/>
    <w:rsid w:val="00AE7223"/>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5E9"/>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7E"/>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0C2"/>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5BCC"/>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97"/>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920"/>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2D0"/>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CA9"/>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31F"/>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6E7"/>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1B"/>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table" w:styleId="ListTable4-Accent5">
    <w:name w:val="List Table 4 Accent 5"/>
    <w:basedOn w:val="TableNormal"/>
    <w:uiPriority w:val="49"/>
    <w:rsid w:val="003318D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09217042">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156108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036473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613107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522035">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5.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6434E7-065A-41E7-BEC3-FDF83E4C53B7}">
  <ds:schemaRefs>
    <ds:schemaRef ds:uri="office.server.policy"/>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6.xml><?xml version="1.0" encoding="utf-8"?>
<ds:datastoreItem xmlns:ds="http://schemas.openxmlformats.org/officeDocument/2006/customXml" ds:itemID="{E3303CC3-61D9-483D-913D-0A555887191F}">
  <ds:schemaRefs>
    <ds:schemaRef ds:uri="http://schemas.openxmlformats.org/officeDocument/2006/bibliography"/>
  </ds:schemaRefs>
</ds:datastoreItem>
</file>

<file path=customXml/itemProps7.xml><?xml version="1.0" encoding="utf-8"?>
<ds:datastoreItem xmlns:ds="http://schemas.openxmlformats.org/officeDocument/2006/customXml" ds:itemID="{EA93604B-6B9D-4178-B4D5-8FB1220AB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1177</TotalTime>
  <Pages>4</Pages>
  <Words>1003</Words>
  <Characters>5718</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6708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OneWeb Rev. B</cp:lastModifiedBy>
  <cp:revision>42</cp:revision>
  <cp:lastPrinted>2010-08-13T21:54:00Z</cp:lastPrinted>
  <dcterms:created xsi:type="dcterms:W3CDTF">2016-03-22T22:35:00Z</dcterms:created>
  <dcterms:modified xsi:type="dcterms:W3CDTF">2016-11-04T17:58:00Z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1577924629</vt:i4>
  </property>
  <property fmtid="{D5CDD505-2E9C-101B-9397-08002B2CF9AE}" pid="3" name="_NewReviewCycle">
    <vt:lpwstr/>
  </property>
  <property fmtid="{D5CDD505-2E9C-101B-9397-08002B2CF9AE}" pid="4" name="_EmailSubject">
    <vt:lpwstr>OTDOA contribution</vt:lpwstr>
  </property>
  <property fmtid="{D5CDD505-2E9C-101B-9397-08002B2CF9AE}" pid="5" name="_AuthorEmail">
    <vt:lpwstr>albertor@qti.qualcomm.com</vt:lpwstr>
  </property>
  <property fmtid="{D5CDD505-2E9C-101B-9397-08002B2CF9AE}" pid="6" name="_AuthorEmailDisplayName">
    <vt:lpwstr>Rico Alvarino, Alberto</vt:lpwstr>
  </property>
  <property fmtid="{D5CDD505-2E9C-101B-9397-08002B2CF9AE}" pid="7" name="ContentTypeId">
    <vt:lpwstr>0x0101008A98423170284BEEB635F43C3CF4E98B008B3A1EAE7955594BB5B58FB10F3F7793</vt:lpwstr>
  </property>
  <property fmtid="{D5CDD505-2E9C-101B-9397-08002B2CF9AE}" pid="8" name="_dlc_DocIdItemGuid">
    <vt:lpwstr>4c2f5d8d-864b-41f6-b49e-a6021d065a1a</vt:lpwstr>
  </property>
  <property fmtid="{D5CDD505-2E9C-101B-9397-08002B2CF9AE}" pid="9" name="_PreviousAdHocReviewCycleID">
    <vt:i4>-1100489522</vt:i4>
  </property>
  <property fmtid="{D5CDD505-2E9C-101B-9397-08002B2CF9AE}" pid="10" name="_ReviewingToolsShownOnce">
    <vt:lpwstr/>
  </property>
</Properties>
</file>